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5C9" w:rsidRDefault="00F605C9" w:rsidP="007870C4">
      <w:pPr>
        <w:pStyle w:val="Otsikko2"/>
        <w:rPr>
          <w:lang w:val="en-US"/>
        </w:rPr>
      </w:pPr>
      <w:r>
        <w:rPr>
          <w:lang w:val="en-US"/>
        </w:rPr>
        <w:t>[Slide Rail 1]</w:t>
      </w:r>
    </w:p>
    <w:p w:rsidR="00F605C9" w:rsidRPr="00E57B08" w:rsidRDefault="00F605C9" w:rsidP="00B55094">
      <w:pPr>
        <w:pStyle w:val="Otsikko1"/>
        <w:rPr>
          <w:lang w:val="en-US"/>
        </w:rPr>
      </w:pPr>
      <w:r>
        <w:rPr>
          <w:lang w:val="en-US"/>
        </w:rPr>
        <w:t>Cargo Securing at Rail</w:t>
      </w:r>
      <w:r w:rsidRPr="00E57B08">
        <w:rPr>
          <w:lang w:val="en-US"/>
        </w:rPr>
        <w:t xml:space="preserve"> Transport</w:t>
      </w:r>
    </w:p>
    <w:p w:rsidR="00F605C9" w:rsidRDefault="00F605C9" w:rsidP="002A5EDF">
      <w:pPr>
        <w:rPr>
          <w:b/>
          <w:bCs/>
          <w:lang w:val="en-US"/>
        </w:rPr>
      </w:pPr>
    </w:p>
    <w:p w:rsidR="00F605C9" w:rsidRDefault="00527C2E" w:rsidP="002A5EDF">
      <w:pPr>
        <w:rPr>
          <w:b/>
          <w:bCs/>
          <w:lang w:val="en-US"/>
        </w:rPr>
      </w:pPr>
      <w:r>
        <w:rPr>
          <w:b/>
          <w:bCs/>
          <w:lang w:val="en-US"/>
        </w:rPr>
        <w:pict>
          <v:shape id="_x0000_i1025" type="#_x0000_t75" style="width:451.7pt;height:340.3pt">
            <v:imagedata r:id="rId7" o:title=""/>
          </v:shape>
        </w:pict>
      </w:r>
    </w:p>
    <w:p w:rsidR="00F605C9" w:rsidRDefault="00F605C9" w:rsidP="00B55094">
      <w:pPr>
        <w:pStyle w:val="Otsikko2"/>
        <w:rPr>
          <w:lang w:val="en-US"/>
        </w:rPr>
      </w:pPr>
      <w:r>
        <w:rPr>
          <w:lang w:val="en-US"/>
        </w:rPr>
        <w:br w:type="page"/>
      </w:r>
      <w:r w:rsidR="00527C2E">
        <w:rPr>
          <w:noProof/>
          <w:lang w:val="fi-FI" w:eastAsia="fi-FI"/>
        </w:rPr>
        <w:lastRenderedPageBreak/>
        <w:pict>
          <v:shape id="_x0000_s1069" type="#_x0000_t75" style="position:absolute;margin-left:223.65pt;margin-top:31.45pt;width:216.55pt;height:161.55pt;z-index:4;mso-position-horizontal-relative:text;mso-position-vertical-relative:text" stroked="t" strokecolor="#1f497d" strokeweight="1pt">
            <v:imagedata r:id="rId8" o:title=""/>
            <w10:wrap type="square"/>
          </v:shape>
        </w:pict>
      </w:r>
      <w:r w:rsidR="00527C2E">
        <w:rPr>
          <w:noProof/>
          <w:lang w:val="fi-FI" w:eastAsia="fi-FI"/>
        </w:rPr>
        <w:pict>
          <v:shape id="_x0000_s1068" type="#_x0000_t75" style="position:absolute;margin-left:0;margin-top:31.45pt;width:212.55pt;height:160.8pt;z-index:3;mso-position-horizontal-relative:text;mso-position-vertical-relative:text" stroked="t" strokecolor="#1f497d" strokeweight="1pt">
            <v:imagedata r:id="rId9" o:title=""/>
            <w10:wrap type="square"/>
          </v:shape>
        </w:pict>
      </w:r>
      <w:r>
        <w:rPr>
          <w:lang w:val="en-US"/>
        </w:rPr>
        <w:t>[Slide Rail 2 &amp; 3]</w:t>
      </w:r>
    </w:p>
    <w:p w:rsidR="00F605C9" w:rsidRPr="006E282B" w:rsidRDefault="00F605C9" w:rsidP="00AF62F2">
      <w:pPr>
        <w:rPr>
          <w:lang w:val="en-US"/>
        </w:rPr>
      </w:pPr>
    </w:p>
    <w:p w:rsidR="00F605C9" w:rsidRDefault="00F605C9" w:rsidP="002C2E1D">
      <w:pPr>
        <w:pStyle w:val="Otsikko3"/>
        <w:rPr>
          <w:lang w:val="en-US"/>
        </w:rPr>
      </w:pPr>
      <w:r>
        <w:rPr>
          <w:lang w:val="en-US"/>
        </w:rPr>
        <w:t>Introduction to r</w:t>
      </w:r>
      <w:r w:rsidR="00FB2E6E">
        <w:rPr>
          <w:lang w:val="en-US"/>
        </w:rPr>
        <w:t>ail</w:t>
      </w:r>
      <w:r>
        <w:rPr>
          <w:lang w:val="en-US"/>
        </w:rPr>
        <w:t xml:space="preserve"> transport</w:t>
      </w:r>
    </w:p>
    <w:p w:rsidR="00F605C9" w:rsidRPr="001A044C" w:rsidRDefault="00F605C9" w:rsidP="00A033A0">
      <w:pPr>
        <w:jc w:val="both"/>
        <w:rPr>
          <w:rStyle w:val="hps"/>
          <w:rFonts w:cs="MV Boli"/>
          <w:lang w:val="en-GB"/>
        </w:rPr>
      </w:pPr>
      <w:r w:rsidRPr="001A044C">
        <w:rPr>
          <w:rStyle w:val="hps"/>
          <w:rFonts w:cs="MV Boli"/>
          <w:lang w:val="en-GB"/>
        </w:rPr>
        <w:t>The core area of rail freight transport</w:t>
      </w:r>
      <w:r w:rsidRPr="001A044C">
        <w:rPr>
          <w:rFonts w:cs="MV Boli"/>
          <w:lang w:val="en-GB"/>
        </w:rPr>
        <w:t xml:space="preserve"> </w:t>
      </w:r>
      <w:r w:rsidRPr="001A044C">
        <w:rPr>
          <w:rStyle w:val="hps"/>
          <w:rFonts w:cs="MV Boli"/>
          <w:lang w:val="en-GB"/>
        </w:rPr>
        <w:t>includes</w:t>
      </w:r>
      <w:r w:rsidRPr="001A044C">
        <w:rPr>
          <w:rFonts w:cs="MV Boli"/>
          <w:lang w:val="en-GB"/>
        </w:rPr>
        <w:t xml:space="preserve"> </w:t>
      </w:r>
      <w:r w:rsidRPr="001A044C">
        <w:rPr>
          <w:rStyle w:val="hps"/>
          <w:rFonts w:cs="MV Boli"/>
          <w:lang w:val="en-GB"/>
        </w:rPr>
        <w:t>the</w:t>
      </w:r>
      <w:r w:rsidRPr="001A044C">
        <w:rPr>
          <w:rFonts w:cs="MV Boli"/>
          <w:lang w:val="en-GB"/>
        </w:rPr>
        <w:t xml:space="preserve"> </w:t>
      </w:r>
      <w:r w:rsidRPr="001A044C">
        <w:rPr>
          <w:rStyle w:val="hps"/>
          <w:rFonts w:cs="MV Boli"/>
          <w:lang w:val="en-GB"/>
        </w:rPr>
        <w:t>commercial</w:t>
      </w:r>
      <w:r w:rsidRPr="001A044C">
        <w:rPr>
          <w:rFonts w:cs="MV Boli"/>
          <w:lang w:val="en-GB"/>
        </w:rPr>
        <w:t xml:space="preserve"> </w:t>
      </w:r>
      <w:r w:rsidRPr="001A044C">
        <w:rPr>
          <w:rStyle w:val="hps"/>
          <w:rFonts w:cs="MV Boli"/>
          <w:lang w:val="en-GB"/>
        </w:rPr>
        <w:t>transport services</w:t>
      </w:r>
      <w:r w:rsidRPr="001A044C">
        <w:rPr>
          <w:rFonts w:cs="MV Boli"/>
          <w:lang w:val="en-GB"/>
        </w:rPr>
        <w:t xml:space="preserve"> </w:t>
      </w:r>
      <w:r w:rsidRPr="001A044C">
        <w:rPr>
          <w:rStyle w:val="hps"/>
          <w:rFonts w:cs="MV Boli"/>
          <w:lang w:val="en-GB"/>
        </w:rPr>
        <w:t>with freight trains.</w:t>
      </w:r>
      <w:r w:rsidRPr="001A044C">
        <w:rPr>
          <w:rFonts w:cs="MV Boli"/>
          <w:lang w:val="en-GB"/>
        </w:rPr>
        <w:t xml:space="preserve"> </w:t>
      </w:r>
      <w:r w:rsidRPr="001A044C">
        <w:rPr>
          <w:rStyle w:val="hps"/>
          <w:rFonts w:cs="MV Boli"/>
          <w:lang w:val="en-GB"/>
        </w:rPr>
        <w:t>Apart from the actual</w:t>
      </w:r>
      <w:r w:rsidRPr="001A044C">
        <w:rPr>
          <w:rFonts w:cs="MV Boli"/>
          <w:lang w:val="en-GB"/>
        </w:rPr>
        <w:t xml:space="preserve"> </w:t>
      </w:r>
      <w:r w:rsidR="00FB2E6E">
        <w:rPr>
          <w:rStyle w:val="hps"/>
          <w:rFonts w:cs="MV Boli"/>
          <w:lang w:val="en-GB"/>
        </w:rPr>
        <w:t>transport of goods, prepa</w:t>
      </w:r>
      <w:r w:rsidRPr="001A044C">
        <w:rPr>
          <w:rStyle w:val="hps"/>
          <w:rFonts w:cs="MV Boli"/>
          <w:lang w:val="en-GB"/>
        </w:rPr>
        <w:t>rations</w:t>
      </w:r>
      <w:r w:rsidRPr="001A044C">
        <w:rPr>
          <w:rFonts w:cs="MV Boli"/>
          <w:lang w:val="en-GB"/>
        </w:rPr>
        <w:t xml:space="preserve">, </w:t>
      </w:r>
      <w:r w:rsidRPr="001A044C">
        <w:rPr>
          <w:rStyle w:val="hps"/>
          <w:rFonts w:cs="MV Boli"/>
          <w:lang w:val="en-GB"/>
        </w:rPr>
        <w:t>follow-up</w:t>
      </w:r>
      <w:r w:rsidRPr="001A044C">
        <w:rPr>
          <w:rFonts w:cs="MV Boli"/>
          <w:lang w:val="en-GB"/>
        </w:rPr>
        <w:t xml:space="preserve"> </w:t>
      </w:r>
      <w:r w:rsidRPr="001A044C">
        <w:rPr>
          <w:rStyle w:val="hps"/>
          <w:rFonts w:cs="MV Boli"/>
          <w:lang w:val="en-GB"/>
        </w:rPr>
        <w:t>procedures and processes</w:t>
      </w:r>
      <w:r w:rsidRPr="001A044C">
        <w:rPr>
          <w:rFonts w:cs="MV Boli"/>
          <w:lang w:val="en-GB"/>
        </w:rPr>
        <w:t xml:space="preserve"> are also part in </w:t>
      </w:r>
      <w:r w:rsidRPr="001A044C">
        <w:rPr>
          <w:rStyle w:val="hps"/>
          <w:rFonts w:cs="MV Boli"/>
          <w:lang w:val="en-GB"/>
        </w:rPr>
        <w:t>the</w:t>
      </w:r>
      <w:r w:rsidRPr="001A044C">
        <w:rPr>
          <w:rFonts w:cs="MV Boli"/>
          <w:lang w:val="en-GB"/>
        </w:rPr>
        <w:t xml:space="preserve"> </w:t>
      </w:r>
      <w:r w:rsidRPr="001A044C">
        <w:rPr>
          <w:rStyle w:val="hps"/>
          <w:rFonts w:cs="MV Boli"/>
          <w:lang w:val="en-GB"/>
        </w:rPr>
        <w:t>commercial</w:t>
      </w:r>
      <w:r w:rsidRPr="001A044C">
        <w:rPr>
          <w:rFonts w:cs="MV Boli"/>
          <w:lang w:val="en-GB"/>
        </w:rPr>
        <w:t xml:space="preserve"> </w:t>
      </w:r>
      <w:r w:rsidRPr="001A044C">
        <w:rPr>
          <w:rStyle w:val="hps"/>
          <w:rFonts w:cs="MV Boli"/>
          <w:lang w:val="en-GB"/>
        </w:rPr>
        <w:t xml:space="preserve">transport services. </w:t>
      </w:r>
    </w:p>
    <w:p w:rsidR="00F605C9" w:rsidRPr="001A044C" w:rsidRDefault="00F605C9" w:rsidP="00A033A0">
      <w:pPr>
        <w:jc w:val="both"/>
        <w:rPr>
          <w:rFonts w:cs="MV Boli"/>
          <w:lang w:val="en-GB"/>
        </w:rPr>
      </w:pPr>
      <w:r w:rsidRPr="001A044C">
        <w:rPr>
          <w:rFonts w:cs="MV Boli"/>
          <w:lang w:val="en-GB" w:eastAsia="de-DE"/>
        </w:rPr>
        <w:t>Due to the system properties infrastructure companies are heavily involved in the production process and support the production quality.</w:t>
      </w:r>
    </w:p>
    <w:p w:rsidR="00F605C9" w:rsidRPr="001A044C" w:rsidRDefault="00FB2E6E" w:rsidP="00A033A0">
      <w:pPr>
        <w:jc w:val="both"/>
        <w:rPr>
          <w:rFonts w:cs="MV Boli"/>
          <w:lang w:val="en-GB" w:eastAsia="de-DE"/>
        </w:rPr>
      </w:pPr>
      <w:r>
        <w:rPr>
          <w:rFonts w:cs="MV Boli"/>
          <w:lang w:val="en-GB" w:eastAsia="de-DE"/>
        </w:rPr>
        <w:t xml:space="preserve">The transport system needs the rail transport mode services in places where cargoes are transported long distances.  </w:t>
      </w:r>
      <w:r w:rsidR="00F605C9" w:rsidRPr="001A044C">
        <w:rPr>
          <w:rFonts w:cs="MV Boli"/>
          <w:lang w:val="en-GB" w:eastAsia="de-DE"/>
        </w:rPr>
        <w:t xml:space="preserve">In Central Europe, the rail freight </w:t>
      </w:r>
      <w:r w:rsidR="00BE3126">
        <w:rPr>
          <w:rFonts w:cs="MV Boli"/>
          <w:lang w:val="en-GB" w:eastAsia="de-DE"/>
        </w:rPr>
        <w:t>has strong position because of the</w:t>
      </w:r>
      <w:r w:rsidR="00F605C9" w:rsidRPr="001A044C">
        <w:rPr>
          <w:rFonts w:cs="MV Boli"/>
          <w:lang w:val="en-GB" w:eastAsia="de-DE"/>
        </w:rPr>
        <w:t xml:space="preserve"> growth in container and bulk transport and the increasing importance of intermodal freight transport.</w:t>
      </w:r>
      <w:r w:rsidR="00BE3126">
        <w:rPr>
          <w:rFonts w:cs="MV Boli"/>
          <w:lang w:val="en-GB" w:eastAsia="de-DE"/>
        </w:rPr>
        <w:t xml:space="preserve"> </w:t>
      </w:r>
      <w:r w:rsidR="00F605C9" w:rsidRPr="001A044C">
        <w:rPr>
          <w:rFonts w:cs="MV Boli"/>
          <w:lang w:val="en-GB" w:eastAsia="de-DE"/>
        </w:rPr>
        <w:t>In Europe</w:t>
      </w:r>
      <w:r w:rsidR="00BE3126">
        <w:rPr>
          <w:rFonts w:cs="MV Boli"/>
          <w:lang w:val="en-GB" w:eastAsia="de-DE"/>
        </w:rPr>
        <w:t xml:space="preserve"> (excluding CIS countries)</w:t>
      </w:r>
      <w:r w:rsidR="004A1217">
        <w:rPr>
          <w:rFonts w:cs="MV Boli"/>
          <w:lang w:val="en-GB" w:eastAsia="de-DE"/>
        </w:rPr>
        <w:t xml:space="preserve"> </w:t>
      </w:r>
      <w:r w:rsidR="004A1217" w:rsidRPr="007446DD">
        <w:rPr>
          <w:rFonts w:cs="MV Boli"/>
          <w:lang w:val="en-GB" w:eastAsia="de-DE"/>
        </w:rPr>
        <w:t>the volume of transport was</w:t>
      </w:r>
      <w:r w:rsidR="00BE3126" w:rsidRPr="007446DD">
        <w:rPr>
          <w:rFonts w:cs="MV Boli"/>
          <w:lang w:val="en-GB" w:eastAsia="de-DE"/>
        </w:rPr>
        <w:t xml:space="preserve"> al</w:t>
      </w:r>
      <w:r w:rsidR="00F605C9" w:rsidRPr="007446DD">
        <w:rPr>
          <w:rFonts w:cs="MV Boli"/>
          <w:lang w:val="en-GB" w:eastAsia="de-DE"/>
        </w:rPr>
        <w:t>together</w:t>
      </w:r>
      <w:r w:rsidR="00F605C9" w:rsidRPr="001A044C">
        <w:rPr>
          <w:rFonts w:cs="MV Boli"/>
          <w:lang w:val="en-GB" w:eastAsia="de-DE"/>
        </w:rPr>
        <w:t xml:space="preserve"> 327 billion t</w:t>
      </w:r>
      <w:r w:rsidR="004A1217">
        <w:rPr>
          <w:rFonts w:cs="MV Boli"/>
          <w:lang w:val="en-GB" w:eastAsia="de-DE"/>
        </w:rPr>
        <w:t>onne-</w:t>
      </w:r>
      <w:proofErr w:type="spellStart"/>
      <w:proofErr w:type="gramStart"/>
      <w:r w:rsidR="004A1217">
        <w:rPr>
          <w:rFonts w:cs="MV Boli"/>
          <w:lang w:val="en-GB" w:eastAsia="de-DE"/>
        </w:rPr>
        <w:t>kilometers</w:t>
      </w:r>
      <w:proofErr w:type="spellEnd"/>
      <w:r w:rsidR="004A1217">
        <w:rPr>
          <w:rFonts w:cs="MV Boli"/>
          <w:lang w:val="en-GB" w:eastAsia="de-DE"/>
        </w:rPr>
        <w:t xml:space="preserve"> </w:t>
      </w:r>
      <w:r w:rsidR="00F605C9" w:rsidRPr="001A044C">
        <w:rPr>
          <w:rFonts w:cs="MV Boli"/>
          <w:lang w:val="en-GB" w:eastAsia="de-DE"/>
        </w:rPr>
        <w:t xml:space="preserve"> in</w:t>
      </w:r>
      <w:proofErr w:type="gramEnd"/>
      <w:r w:rsidR="00F605C9" w:rsidRPr="001A044C">
        <w:rPr>
          <w:rFonts w:cs="MV Boli"/>
          <w:lang w:val="en-GB" w:eastAsia="de-DE"/>
        </w:rPr>
        <w:t xml:space="preserve"> 2010 (+7% vs. 2009).</w:t>
      </w:r>
    </w:p>
    <w:p w:rsidR="00BE3126" w:rsidRDefault="00BE3126" w:rsidP="00BE3126">
      <w:pPr>
        <w:jc w:val="both"/>
        <w:rPr>
          <w:rFonts w:cs="MV Boli"/>
          <w:lang w:val="en-GB" w:eastAsia="de-DE"/>
        </w:rPr>
      </w:pPr>
      <w:r>
        <w:rPr>
          <w:rFonts w:cs="MV Boli"/>
          <w:lang w:val="en-GB" w:eastAsia="de-DE"/>
        </w:rPr>
        <w:t>However, t</w:t>
      </w:r>
      <w:r w:rsidRPr="001A044C">
        <w:rPr>
          <w:rFonts w:cs="MV Boli"/>
          <w:lang w:val="en-GB" w:eastAsia="de-DE"/>
        </w:rPr>
        <w:t>he largest contribution with 3462 billion tonne-</w:t>
      </w:r>
      <w:proofErr w:type="spellStart"/>
      <w:r w:rsidRPr="001A044C">
        <w:rPr>
          <w:rFonts w:cs="MV Boli"/>
          <w:lang w:val="en-GB" w:eastAsia="de-DE"/>
        </w:rPr>
        <w:t>kilometers</w:t>
      </w:r>
      <w:proofErr w:type="spellEnd"/>
      <w:r w:rsidRPr="001A044C">
        <w:rPr>
          <w:rFonts w:cs="MV Boli"/>
          <w:lang w:val="en-GB" w:eastAsia="de-DE"/>
        </w:rPr>
        <w:t xml:space="preserve"> was achieved in Asia and Oceania.</w:t>
      </w:r>
      <w:r>
        <w:rPr>
          <w:rFonts w:cs="MV Boli"/>
          <w:lang w:val="en-GB" w:eastAsia="de-DE"/>
        </w:rPr>
        <w:t xml:space="preserve"> In worldwide</w:t>
      </w:r>
      <w:r w:rsidR="004A1217">
        <w:rPr>
          <w:rFonts w:cs="MV Boli"/>
          <w:lang w:val="en-GB" w:eastAsia="de-DE"/>
        </w:rPr>
        <w:t xml:space="preserve"> </w:t>
      </w:r>
      <w:r w:rsidR="004A1217" w:rsidRPr="007446DD">
        <w:rPr>
          <w:rFonts w:cs="MV Boli"/>
          <w:lang w:val="en-GB" w:eastAsia="de-DE"/>
        </w:rPr>
        <w:t>the</w:t>
      </w:r>
      <w:r w:rsidRPr="007446DD">
        <w:rPr>
          <w:rFonts w:cs="MV Boli"/>
          <w:lang w:val="en-GB" w:eastAsia="de-DE"/>
        </w:rPr>
        <w:t xml:space="preserve"> total</w:t>
      </w:r>
      <w:r w:rsidR="004A1217" w:rsidRPr="007446DD">
        <w:rPr>
          <w:rFonts w:cs="MV Boli"/>
          <w:lang w:val="en-GB" w:eastAsia="de-DE"/>
        </w:rPr>
        <w:t xml:space="preserve"> volume of transport was </w:t>
      </w:r>
      <w:r w:rsidRPr="007446DD">
        <w:rPr>
          <w:rFonts w:cs="MV Boli"/>
          <w:lang w:val="en-GB" w:eastAsia="de-DE"/>
        </w:rPr>
        <w:t>9281 billion tonne-</w:t>
      </w:r>
      <w:proofErr w:type="spellStart"/>
      <w:r w:rsidRPr="007446DD">
        <w:rPr>
          <w:rFonts w:cs="MV Boli"/>
          <w:lang w:val="en-GB" w:eastAsia="de-DE"/>
        </w:rPr>
        <w:t>kilometers</w:t>
      </w:r>
      <w:proofErr w:type="spellEnd"/>
      <w:r w:rsidR="004A1217" w:rsidRPr="007446DD">
        <w:rPr>
          <w:rFonts w:cs="MV Boli"/>
          <w:lang w:val="en-GB" w:eastAsia="de-DE"/>
        </w:rPr>
        <w:t xml:space="preserve"> </w:t>
      </w:r>
      <w:r w:rsidRPr="007446DD">
        <w:rPr>
          <w:rFonts w:cs="MV Boli"/>
          <w:lang w:val="en-GB" w:eastAsia="de-DE"/>
        </w:rPr>
        <w:t>in 2010</w:t>
      </w:r>
      <w:r w:rsidRPr="001A044C">
        <w:rPr>
          <w:rFonts w:cs="MV Boli"/>
          <w:lang w:val="en-GB" w:eastAsia="de-DE"/>
        </w:rPr>
        <w:t>.</w:t>
      </w:r>
    </w:p>
    <w:p w:rsidR="00F605C9" w:rsidRDefault="00F605C9" w:rsidP="00A033A0">
      <w:pPr>
        <w:jc w:val="both"/>
        <w:rPr>
          <w:rFonts w:cs="MV Boli"/>
          <w:lang w:val="en-GB"/>
        </w:rPr>
      </w:pPr>
      <w:r w:rsidRPr="001A044C">
        <w:rPr>
          <w:rFonts w:cs="MV Boli"/>
          <w:lang w:val="en-GB"/>
        </w:rPr>
        <w:t>The main disadvantage of rail freight is its lack of flexibility. For this reason, rail has lost much of the freight business to road transport. Many governments are now trying to encourage more freight onto trains, because of the environmental benefits that it would bring; rail transport is very energy efficient.</w:t>
      </w:r>
    </w:p>
    <w:p w:rsidR="00F605C9" w:rsidRPr="00F05E8C" w:rsidRDefault="00F605C9" w:rsidP="006E282B">
      <w:pPr>
        <w:jc w:val="both"/>
        <w:rPr>
          <w:rFonts w:cs="Arial"/>
          <w:lang w:val="en-GB" w:eastAsia="de-DE"/>
        </w:rPr>
      </w:pPr>
      <w:r w:rsidRPr="00F05E8C">
        <w:rPr>
          <w:rFonts w:cs="Arial"/>
          <w:lang w:val="en-GB" w:eastAsia="de-DE"/>
        </w:rPr>
        <w:t>Intermodal transport is a subtype of multimodal transport and describes a multi-unit transport chain, where</w:t>
      </w:r>
      <w:r w:rsidRPr="001A044C">
        <w:rPr>
          <w:rFonts w:cs="Arial"/>
          <w:lang w:val="en-GB" w:eastAsia="de-DE"/>
        </w:rPr>
        <w:t xml:space="preserve"> one and the same transport or loading unit is transported by at least two different modes of transport. </w:t>
      </w:r>
    </w:p>
    <w:p w:rsidR="00F605C9" w:rsidRPr="001A044C" w:rsidRDefault="00F605C9" w:rsidP="006E282B">
      <w:pPr>
        <w:jc w:val="both"/>
        <w:rPr>
          <w:rFonts w:cs="Arial"/>
          <w:lang w:val="en-GB" w:eastAsia="de-DE"/>
        </w:rPr>
      </w:pPr>
      <w:r w:rsidRPr="001A044C">
        <w:rPr>
          <w:rFonts w:cs="Arial"/>
          <w:lang w:val="en-GB" w:eastAsia="de-DE"/>
        </w:rPr>
        <w:t xml:space="preserve">The term </w:t>
      </w:r>
      <w:proofErr w:type="spellStart"/>
      <w:r w:rsidRPr="001A044C">
        <w:rPr>
          <w:rFonts w:cs="Arial"/>
          <w:lang w:val="en-GB" w:eastAsia="de-DE"/>
        </w:rPr>
        <w:t>intermodality</w:t>
      </w:r>
      <w:proofErr w:type="spellEnd"/>
      <w:r w:rsidRPr="001A044C">
        <w:rPr>
          <w:rFonts w:cs="Arial"/>
          <w:lang w:val="en-GB" w:eastAsia="de-DE"/>
        </w:rPr>
        <w:t xml:space="preserve"> was first used in the U.S.</w:t>
      </w:r>
      <w:r w:rsidRPr="00F05E8C">
        <w:rPr>
          <w:rFonts w:cs="Arial"/>
          <w:lang w:val="en-GB" w:eastAsia="de-DE"/>
        </w:rPr>
        <w:t xml:space="preserve"> i</w:t>
      </w:r>
      <w:r w:rsidRPr="001A044C">
        <w:rPr>
          <w:rFonts w:cs="Arial"/>
          <w:lang w:val="en-GB" w:eastAsia="de-DE"/>
        </w:rPr>
        <w:t>n the 1960s. It introduced standardized containers that could be transported by rail, truck and ship.</w:t>
      </w:r>
    </w:p>
    <w:p w:rsidR="00F605C9" w:rsidRPr="001A044C" w:rsidRDefault="00F605C9" w:rsidP="006E282B">
      <w:pPr>
        <w:jc w:val="both"/>
        <w:rPr>
          <w:rFonts w:cs="Arial"/>
          <w:lang w:val="en-GB" w:eastAsia="de-DE"/>
        </w:rPr>
      </w:pPr>
      <w:r w:rsidRPr="001A044C">
        <w:rPr>
          <w:rFonts w:cs="Arial"/>
          <w:lang w:val="en-GB" w:eastAsia="de-DE"/>
        </w:rPr>
        <w:lastRenderedPageBreak/>
        <w:t>With containerisation different modes of transport were pushed in the background and the transport chain between several modes or techniques was promoted.</w:t>
      </w:r>
      <w:r w:rsidR="00BE3126">
        <w:rPr>
          <w:rFonts w:cs="Arial"/>
          <w:lang w:val="en-GB" w:eastAsia="de-DE"/>
        </w:rPr>
        <w:t xml:space="preserve"> </w:t>
      </w:r>
      <w:r w:rsidRPr="001A044C">
        <w:rPr>
          <w:rFonts w:cs="Arial"/>
          <w:lang w:val="en-GB" w:eastAsia="de-DE"/>
        </w:rPr>
        <w:t>This produced various combinations of connections between maritime and inland waterways, road vehicles, railways, pipelines and even airplanes.</w:t>
      </w:r>
    </w:p>
    <w:p w:rsidR="00F605C9" w:rsidRPr="001A044C" w:rsidRDefault="00F605C9" w:rsidP="006E282B">
      <w:pPr>
        <w:jc w:val="both"/>
        <w:rPr>
          <w:rFonts w:cs="Arial"/>
          <w:lang w:val="en-GB" w:eastAsia="de-DE"/>
        </w:rPr>
      </w:pPr>
      <w:r w:rsidRPr="001A044C">
        <w:rPr>
          <w:rFonts w:cs="Arial"/>
          <w:lang w:val="en-GB"/>
        </w:rPr>
        <w:t xml:space="preserve">"Intermodal" means for example, that a truck is transported by rail for part of its route (piggyback transport) and the final </w:t>
      </w:r>
      <w:r w:rsidRPr="001A044C">
        <w:rPr>
          <w:rFonts w:cs="Arial"/>
          <w:lang w:val="en-GB" w:eastAsia="de-DE"/>
        </w:rPr>
        <w:t>delivery of the goods takes again place on the street.</w:t>
      </w:r>
    </w:p>
    <w:p w:rsidR="00F605C9" w:rsidRPr="001A044C" w:rsidRDefault="00F605C9" w:rsidP="00A033A0">
      <w:pPr>
        <w:jc w:val="both"/>
        <w:rPr>
          <w:rStyle w:val="hps"/>
          <w:rFonts w:cs="MV Boli"/>
          <w:lang w:val="en-GB"/>
        </w:rPr>
      </w:pPr>
    </w:p>
    <w:p w:rsidR="00F605C9" w:rsidRPr="008C5F03" w:rsidRDefault="00F605C9" w:rsidP="008C5F03">
      <w:pPr>
        <w:rPr>
          <w:b/>
          <w:bCs/>
          <w:lang w:val="en-US"/>
        </w:rPr>
      </w:pPr>
      <w:r w:rsidRPr="008C5F03">
        <w:rPr>
          <w:b/>
          <w:bCs/>
          <w:lang w:val="en-US"/>
        </w:rPr>
        <w:t>Notes</w:t>
      </w:r>
    </w:p>
    <w:p w:rsidR="00F605C9" w:rsidRPr="008C5F03" w:rsidRDefault="00F605C9" w:rsidP="008C5F03">
      <w:pPr>
        <w:rPr>
          <w:b/>
          <w:bCs/>
          <w:lang w:val="en-US"/>
        </w:rPr>
      </w:pPr>
      <w:r w:rsidRPr="008C5F03">
        <w:rPr>
          <w:b/>
          <w:bCs/>
          <w:lang w:val="en-US"/>
        </w:rPr>
        <w:t>__________________________________________________________________________________</w:t>
      </w:r>
    </w:p>
    <w:p w:rsidR="00F605C9" w:rsidRPr="008C5F03" w:rsidRDefault="00F605C9" w:rsidP="008C5F03">
      <w:pPr>
        <w:rPr>
          <w:b/>
          <w:bCs/>
          <w:lang w:val="en-US"/>
        </w:rPr>
      </w:pPr>
      <w:r w:rsidRPr="008C5F03">
        <w:rPr>
          <w:b/>
          <w:bCs/>
          <w:lang w:val="en-US"/>
        </w:rPr>
        <w:t>__________________________________________________________________________________</w:t>
      </w:r>
    </w:p>
    <w:p w:rsidR="00F605C9" w:rsidRPr="008C5F03" w:rsidRDefault="00F605C9" w:rsidP="008C5F03">
      <w:pPr>
        <w:rPr>
          <w:b/>
          <w:bCs/>
          <w:lang w:val="en-US"/>
        </w:rPr>
      </w:pPr>
      <w:r w:rsidRPr="008C5F03">
        <w:rPr>
          <w:b/>
          <w:bCs/>
          <w:lang w:val="en-US"/>
        </w:rPr>
        <w:t>__________________________________________________________________________________</w:t>
      </w:r>
    </w:p>
    <w:p w:rsidR="00F605C9" w:rsidRPr="008C5F03" w:rsidRDefault="00F605C9" w:rsidP="008C5F03">
      <w:pPr>
        <w:rPr>
          <w:b/>
          <w:bCs/>
          <w:lang w:val="en-US"/>
        </w:rPr>
      </w:pPr>
      <w:r w:rsidRPr="008C5F03">
        <w:rPr>
          <w:b/>
          <w:bCs/>
          <w:lang w:val="en-US"/>
        </w:rPr>
        <w:t>__________________________________________________________________________________</w:t>
      </w:r>
    </w:p>
    <w:p w:rsidR="00F605C9" w:rsidRPr="008C5F03" w:rsidRDefault="00F605C9" w:rsidP="008C5F03">
      <w:pPr>
        <w:rPr>
          <w:b/>
          <w:bCs/>
          <w:lang w:val="en-US"/>
        </w:rPr>
      </w:pPr>
      <w:r w:rsidRPr="008C5F03">
        <w:rPr>
          <w:b/>
          <w:bCs/>
          <w:lang w:val="en-US"/>
        </w:rPr>
        <w:t>__________________________________________________________________________________</w:t>
      </w:r>
    </w:p>
    <w:p w:rsidR="00F605C9" w:rsidRPr="008C5F03" w:rsidRDefault="00F605C9" w:rsidP="008C5F03">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Pr="008C5F03" w:rsidRDefault="00F605C9" w:rsidP="006E282B">
      <w:pPr>
        <w:rPr>
          <w:b/>
          <w:bCs/>
          <w:lang w:val="en-US"/>
        </w:rPr>
      </w:pPr>
      <w:r w:rsidRPr="008C5F03">
        <w:rPr>
          <w:b/>
          <w:bCs/>
          <w:lang w:val="en-US"/>
        </w:rPr>
        <w:t>__________________________________________________________________________________</w:t>
      </w:r>
    </w:p>
    <w:p w:rsidR="00F605C9" w:rsidRDefault="00F605C9" w:rsidP="006E282B">
      <w:pPr>
        <w:pStyle w:val="Otsikko2"/>
        <w:rPr>
          <w:lang w:val="en-US"/>
        </w:rPr>
      </w:pPr>
      <w:r>
        <w:rPr>
          <w:b w:val="0"/>
          <w:bCs w:val="0"/>
          <w:lang w:val="en-US"/>
        </w:rPr>
        <w:br w:type="page"/>
      </w:r>
      <w:r w:rsidR="00527C2E">
        <w:rPr>
          <w:noProof/>
          <w:lang w:val="fi-FI" w:eastAsia="fi-FI"/>
        </w:rPr>
        <w:lastRenderedPageBreak/>
        <w:pict>
          <v:shape id="_x0000_s1051" type="#_x0000_t75" style="position:absolute;margin-left:233.6pt;margin-top:36.6pt;width:240.25pt;height:179.85pt;z-index:2;mso-position-horizontal-relative:text;mso-position-vertical-relative:text" stroked="t" strokecolor="#1f497d" strokeweight="1pt">
            <v:imagedata r:id="rId10" o:title=""/>
            <w10:wrap type="square"/>
          </v:shape>
        </w:pict>
      </w:r>
      <w:r>
        <w:rPr>
          <w:lang w:val="en-US"/>
        </w:rPr>
        <w:t>[Slide Rail 4 &amp; 5]</w:t>
      </w:r>
    </w:p>
    <w:p w:rsidR="00536F56" w:rsidRDefault="00527C2E" w:rsidP="008C5F03">
      <w:pPr>
        <w:rPr>
          <w:b/>
          <w:bCs/>
          <w:lang w:val="en-US"/>
        </w:rPr>
      </w:pPr>
      <w:r>
        <w:rPr>
          <w:noProof/>
          <w:lang w:val="fi-FI" w:eastAsia="fi-FI"/>
        </w:rPr>
        <w:pict>
          <v:shape id="_x0000_s1050" type="#_x0000_t75" style="position:absolute;margin-left:-19pt;margin-top:19.05pt;width:238.75pt;height:179.85pt;z-index:1;mso-position-horizontal-relative:text;mso-position-vertical-relative:text" stroked="t" strokecolor="#1f497d" strokeweight="1pt">
            <v:imagedata r:id="rId11" o:title=""/>
            <w10:wrap type="square"/>
          </v:shape>
        </w:pict>
      </w:r>
    </w:p>
    <w:p w:rsidR="00536F56" w:rsidRDefault="00536F56" w:rsidP="008C5F03">
      <w:pPr>
        <w:rPr>
          <w:b/>
          <w:bCs/>
          <w:lang w:val="en-US"/>
        </w:rPr>
      </w:pPr>
    </w:p>
    <w:p w:rsidR="00536F56" w:rsidRDefault="00536F56" w:rsidP="00536F56">
      <w:pPr>
        <w:pStyle w:val="Otsikko3"/>
        <w:rPr>
          <w:lang w:val="en-US"/>
        </w:rPr>
      </w:pPr>
      <w:r>
        <w:rPr>
          <w:lang w:val="en-GB"/>
        </w:rPr>
        <w:t>Typical factors for the rail transport</w:t>
      </w:r>
    </w:p>
    <w:p w:rsidR="00F605C9" w:rsidRDefault="00536F56" w:rsidP="008C5F03">
      <w:pPr>
        <w:rPr>
          <w:bCs/>
          <w:lang w:val="en-US"/>
        </w:rPr>
      </w:pPr>
      <w:r>
        <w:rPr>
          <w:bCs/>
          <w:lang w:val="en-US"/>
        </w:rPr>
        <w:t>Typical factors for the rail transport are:</w:t>
      </w:r>
    </w:p>
    <w:p w:rsidR="00536F56" w:rsidRDefault="00536F56" w:rsidP="00536F56">
      <w:pPr>
        <w:numPr>
          <w:ilvl w:val="0"/>
          <w:numId w:val="29"/>
        </w:numPr>
        <w:rPr>
          <w:bCs/>
          <w:lang w:val="en-US"/>
        </w:rPr>
      </w:pPr>
      <w:r>
        <w:rPr>
          <w:bCs/>
          <w:lang w:val="en-US"/>
        </w:rPr>
        <w:t>Forward and backward forces can be large due to when wagons are shunted or during braking.  Shunting means the operation where wagons are moved to another track</w:t>
      </w:r>
      <w:r w:rsidR="002A5E6B">
        <w:rPr>
          <w:bCs/>
          <w:lang w:val="en-US"/>
        </w:rPr>
        <w:t>.</w:t>
      </w:r>
    </w:p>
    <w:p w:rsidR="002A5E6B" w:rsidRDefault="002A5E6B" w:rsidP="00536F56">
      <w:pPr>
        <w:numPr>
          <w:ilvl w:val="0"/>
          <w:numId w:val="29"/>
        </w:numPr>
        <w:rPr>
          <w:bCs/>
          <w:lang w:val="en-US"/>
        </w:rPr>
      </w:pPr>
      <w:r>
        <w:rPr>
          <w:bCs/>
          <w:lang w:val="en-US"/>
        </w:rPr>
        <w:t>Side forces can be also large due to oscillation which is a kind of yaw or swing.  Oscillation is composed of short transverse movements of wagons during transport. Oscillation or swinging characteristic can be observed in passenger wagon when you are travelling by train.</w:t>
      </w:r>
    </w:p>
    <w:p w:rsidR="002A5E6B" w:rsidRDefault="002A5E6B" w:rsidP="00536F56">
      <w:pPr>
        <w:numPr>
          <w:ilvl w:val="0"/>
          <w:numId w:val="29"/>
        </w:numPr>
        <w:rPr>
          <w:bCs/>
          <w:lang w:val="en-US"/>
        </w:rPr>
      </w:pPr>
      <w:r>
        <w:rPr>
          <w:bCs/>
          <w:lang w:val="en-US"/>
        </w:rPr>
        <w:t>Long journey can create long lasting forces</w:t>
      </w:r>
    </w:p>
    <w:p w:rsidR="002A5E6B" w:rsidRDefault="00A64BB5" w:rsidP="00536F56">
      <w:pPr>
        <w:numPr>
          <w:ilvl w:val="0"/>
          <w:numId w:val="29"/>
        </w:numPr>
        <w:rPr>
          <w:bCs/>
          <w:lang w:val="en-US"/>
        </w:rPr>
      </w:pPr>
      <w:r>
        <w:rPr>
          <w:bCs/>
          <w:lang w:val="en-US"/>
        </w:rPr>
        <w:t xml:space="preserve">The train is typical choice of the modes when you need to transport heavy cargo.  </w:t>
      </w:r>
    </w:p>
    <w:p w:rsidR="00A64BB5" w:rsidRDefault="00A64BB5" w:rsidP="00536F56">
      <w:pPr>
        <w:numPr>
          <w:ilvl w:val="0"/>
          <w:numId w:val="29"/>
        </w:numPr>
        <w:rPr>
          <w:bCs/>
          <w:lang w:val="en-US"/>
        </w:rPr>
      </w:pPr>
      <w:r>
        <w:rPr>
          <w:bCs/>
          <w:lang w:val="en-US"/>
        </w:rPr>
        <w:t>The road transport company has to take into account the rail transport requirements, because there exist differences in cargo securing requirements between these modes.</w:t>
      </w:r>
    </w:p>
    <w:p w:rsidR="00A64BB5" w:rsidRPr="00B1520C" w:rsidRDefault="00A64BB5" w:rsidP="00536F56">
      <w:pPr>
        <w:numPr>
          <w:ilvl w:val="0"/>
          <w:numId w:val="29"/>
        </w:numPr>
        <w:rPr>
          <w:bCs/>
          <w:lang w:val="en-US"/>
        </w:rPr>
      </w:pPr>
      <w:r>
        <w:rPr>
          <w:bCs/>
          <w:lang w:val="en-US"/>
        </w:rPr>
        <w:t xml:space="preserve">The rail transport company has three transport service types: conventional, intermodal and multimodal, in which every type have its own guidelines for cargo securing.  Conventional service means that </w:t>
      </w:r>
      <w:r w:rsidRPr="00A64BB5">
        <w:rPr>
          <w:bCs/>
          <w:lang w:val="en-GB"/>
        </w:rPr>
        <w:t>goods</w:t>
      </w:r>
      <w:r>
        <w:rPr>
          <w:bCs/>
          <w:lang w:val="en-GB"/>
        </w:rPr>
        <w:t xml:space="preserve"> are</w:t>
      </w:r>
      <w:r w:rsidRPr="00A64BB5">
        <w:rPr>
          <w:bCs/>
          <w:lang w:val="en-GB"/>
        </w:rPr>
        <w:t xml:space="preserve"> loaded at the shipper and transported to the customer for unload.</w:t>
      </w:r>
    </w:p>
    <w:p w:rsidR="00B1520C" w:rsidRDefault="00B1520C" w:rsidP="00B1520C">
      <w:pPr>
        <w:rPr>
          <w:bCs/>
          <w:lang w:val="en-GB"/>
        </w:rPr>
      </w:pPr>
    </w:p>
    <w:p w:rsidR="00B1520C" w:rsidRDefault="00B1520C" w:rsidP="00B1520C">
      <w:pPr>
        <w:pStyle w:val="Otsikko3"/>
        <w:rPr>
          <w:lang w:val="en-US"/>
        </w:rPr>
      </w:pPr>
      <w:r>
        <w:rPr>
          <w:lang w:val="en-GB"/>
        </w:rPr>
        <w:lastRenderedPageBreak/>
        <w:t>Consequences of poor cargo securing</w:t>
      </w:r>
    </w:p>
    <w:p w:rsidR="00B1520C" w:rsidRDefault="00B1520C" w:rsidP="00B1520C">
      <w:pPr>
        <w:rPr>
          <w:bCs/>
          <w:lang w:val="en-US"/>
        </w:rPr>
      </w:pPr>
      <w:r>
        <w:rPr>
          <w:bCs/>
          <w:lang w:val="en-US"/>
        </w:rPr>
        <w:t>The consequences of poor or insufficient cargo securing can be divided into two main groups: direct and indirect consequences.</w:t>
      </w:r>
    </w:p>
    <w:p w:rsidR="00B1520C" w:rsidRPr="00F15C92" w:rsidRDefault="00B1520C" w:rsidP="00B1520C">
      <w:pPr>
        <w:rPr>
          <w:b/>
          <w:bCs/>
          <w:lang w:val="en-US"/>
        </w:rPr>
      </w:pPr>
      <w:r w:rsidRPr="00F15C92">
        <w:rPr>
          <w:b/>
          <w:bCs/>
          <w:lang w:val="en-US"/>
        </w:rPr>
        <w:t>Direct consequences</w:t>
      </w:r>
    </w:p>
    <w:p w:rsidR="00B1520C" w:rsidRDefault="00B1520C" w:rsidP="00B1520C">
      <w:pPr>
        <w:numPr>
          <w:ilvl w:val="0"/>
          <w:numId w:val="29"/>
        </w:numPr>
        <w:spacing w:after="0"/>
        <w:ind w:left="714" w:hanging="357"/>
        <w:rPr>
          <w:bCs/>
          <w:lang w:val="en-US"/>
        </w:rPr>
      </w:pPr>
      <w:r>
        <w:rPr>
          <w:bCs/>
          <w:lang w:val="en-US"/>
        </w:rPr>
        <w:t>Loss of cargo or CTU</w:t>
      </w:r>
    </w:p>
    <w:p w:rsidR="00B1520C" w:rsidRDefault="00B1520C" w:rsidP="00B1520C">
      <w:pPr>
        <w:numPr>
          <w:ilvl w:val="0"/>
          <w:numId w:val="29"/>
        </w:numPr>
        <w:spacing w:after="0"/>
        <w:ind w:left="714" w:hanging="357"/>
        <w:rPr>
          <w:bCs/>
          <w:lang w:val="en-US"/>
        </w:rPr>
      </w:pPr>
      <w:r>
        <w:rPr>
          <w:bCs/>
          <w:lang w:val="en-US"/>
        </w:rPr>
        <w:t>Damages to locomotive, wagons, tracks and environment</w:t>
      </w:r>
    </w:p>
    <w:p w:rsidR="00B1520C" w:rsidRDefault="00B1520C" w:rsidP="00B1520C">
      <w:pPr>
        <w:rPr>
          <w:bCs/>
          <w:lang w:val="en-US"/>
        </w:rPr>
      </w:pPr>
      <w:proofErr w:type="gramStart"/>
      <w:r>
        <w:rPr>
          <w:bCs/>
          <w:lang w:val="en-US"/>
        </w:rPr>
        <w:t>and</w:t>
      </w:r>
      <w:proofErr w:type="gramEnd"/>
      <w:r>
        <w:rPr>
          <w:bCs/>
          <w:lang w:val="en-US"/>
        </w:rPr>
        <w:t xml:space="preserve"> in worst case</w:t>
      </w:r>
    </w:p>
    <w:p w:rsidR="00B1520C" w:rsidRDefault="00B1520C" w:rsidP="00B1520C">
      <w:pPr>
        <w:numPr>
          <w:ilvl w:val="0"/>
          <w:numId w:val="29"/>
        </w:numPr>
        <w:spacing w:after="0"/>
        <w:ind w:left="714" w:hanging="357"/>
        <w:rPr>
          <w:bCs/>
          <w:lang w:val="en-US"/>
        </w:rPr>
      </w:pPr>
      <w:r>
        <w:rPr>
          <w:bCs/>
          <w:lang w:val="en-US"/>
        </w:rPr>
        <w:t>Loss of locomotive and wagons</w:t>
      </w:r>
    </w:p>
    <w:p w:rsidR="00B1520C" w:rsidRDefault="00B1520C" w:rsidP="00B1520C">
      <w:pPr>
        <w:numPr>
          <w:ilvl w:val="0"/>
          <w:numId w:val="29"/>
        </w:numPr>
        <w:spacing w:after="0"/>
        <w:ind w:left="714" w:hanging="357"/>
        <w:rPr>
          <w:bCs/>
          <w:lang w:val="en-US"/>
        </w:rPr>
      </w:pPr>
      <w:r>
        <w:rPr>
          <w:bCs/>
          <w:lang w:val="en-US"/>
        </w:rPr>
        <w:t>Loss of lives</w:t>
      </w:r>
    </w:p>
    <w:p w:rsidR="00B1520C" w:rsidRDefault="00B1520C" w:rsidP="00B1520C">
      <w:pPr>
        <w:spacing w:after="0"/>
        <w:rPr>
          <w:bCs/>
          <w:lang w:val="en-US"/>
        </w:rPr>
      </w:pPr>
    </w:p>
    <w:p w:rsidR="00F15C92" w:rsidRPr="00F15C92" w:rsidRDefault="00F15C92" w:rsidP="00B1520C">
      <w:pPr>
        <w:spacing w:after="0"/>
        <w:rPr>
          <w:b/>
          <w:bCs/>
          <w:lang w:val="en-US"/>
        </w:rPr>
      </w:pPr>
      <w:r w:rsidRPr="00F15C92">
        <w:rPr>
          <w:b/>
          <w:bCs/>
          <w:lang w:val="en-US"/>
        </w:rPr>
        <w:t>Indirect consequences</w:t>
      </w:r>
    </w:p>
    <w:p w:rsidR="00F15C92" w:rsidRDefault="00F15C92" w:rsidP="00F15C92">
      <w:pPr>
        <w:numPr>
          <w:ilvl w:val="0"/>
          <w:numId w:val="29"/>
        </w:numPr>
        <w:spacing w:after="0"/>
        <w:rPr>
          <w:bCs/>
          <w:lang w:val="en-US"/>
        </w:rPr>
      </w:pPr>
      <w:r>
        <w:rPr>
          <w:bCs/>
          <w:lang w:val="en-US"/>
        </w:rPr>
        <w:t>Economic consequences</w:t>
      </w:r>
    </w:p>
    <w:p w:rsidR="00F15C92" w:rsidRDefault="00F15C92" w:rsidP="00F15C92">
      <w:pPr>
        <w:numPr>
          <w:ilvl w:val="0"/>
          <w:numId w:val="29"/>
        </w:numPr>
        <w:spacing w:after="0"/>
        <w:rPr>
          <w:bCs/>
          <w:lang w:val="en-US"/>
        </w:rPr>
      </w:pPr>
      <w:r>
        <w:rPr>
          <w:bCs/>
          <w:lang w:val="en-US"/>
        </w:rPr>
        <w:t>Damage to environment</w:t>
      </w:r>
    </w:p>
    <w:p w:rsidR="00F15C92" w:rsidRDefault="00F15C92" w:rsidP="00F15C92">
      <w:pPr>
        <w:numPr>
          <w:ilvl w:val="0"/>
          <w:numId w:val="29"/>
        </w:numPr>
        <w:spacing w:after="0"/>
        <w:rPr>
          <w:bCs/>
          <w:lang w:val="en-US"/>
        </w:rPr>
      </w:pPr>
      <w:r>
        <w:rPr>
          <w:bCs/>
          <w:lang w:val="en-US"/>
        </w:rPr>
        <w:t>Bad will</w:t>
      </w:r>
    </w:p>
    <w:p w:rsidR="00F15C92" w:rsidRDefault="00F15C92" w:rsidP="00F15C92">
      <w:pPr>
        <w:spacing w:after="0"/>
        <w:rPr>
          <w:bCs/>
          <w:lang w:val="en-US"/>
        </w:rPr>
      </w:pPr>
    </w:p>
    <w:p w:rsidR="00EA678F" w:rsidRDefault="00EA678F" w:rsidP="00B1520C">
      <w:pPr>
        <w:spacing w:after="0"/>
        <w:rPr>
          <w:bCs/>
          <w:lang w:val="en-US"/>
        </w:rPr>
      </w:pPr>
      <w:r>
        <w:rPr>
          <w:bCs/>
          <w:lang w:val="en-US"/>
        </w:rPr>
        <w:t xml:space="preserve">The top picture presents an accident where a </w:t>
      </w:r>
      <w:r w:rsidRPr="00EA678F">
        <w:rPr>
          <w:bCs/>
          <w:lang w:val="en-US"/>
        </w:rPr>
        <w:t>steel rol</w:t>
      </w:r>
      <w:r>
        <w:rPr>
          <w:bCs/>
          <w:lang w:val="en-US"/>
        </w:rPr>
        <w:t xml:space="preserve">l </w:t>
      </w:r>
      <w:proofErr w:type="spellStart"/>
      <w:r>
        <w:rPr>
          <w:bCs/>
          <w:lang w:val="en-US"/>
        </w:rPr>
        <w:t>bursted</w:t>
      </w:r>
      <w:proofErr w:type="spellEnd"/>
      <w:r>
        <w:rPr>
          <w:bCs/>
          <w:lang w:val="en-US"/>
        </w:rPr>
        <w:t xml:space="preserve"> through the base of a</w:t>
      </w:r>
      <w:r w:rsidR="000B5DA6">
        <w:rPr>
          <w:bCs/>
          <w:lang w:val="en-US"/>
        </w:rPr>
        <w:t xml:space="preserve"> </w:t>
      </w:r>
      <w:r w:rsidRPr="00EA678F">
        <w:rPr>
          <w:bCs/>
          <w:lang w:val="en-US"/>
        </w:rPr>
        <w:t>container causing huge damage.</w:t>
      </w:r>
      <w:r>
        <w:rPr>
          <w:bCs/>
          <w:lang w:val="en-US"/>
        </w:rPr>
        <w:t xml:space="preserve"> The picture in the middle shows an accident where </w:t>
      </w:r>
      <w:r w:rsidR="000B5DA6">
        <w:rPr>
          <w:bCs/>
          <w:lang w:val="en-US"/>
        </w:rPr>
        <w:t>improperly</w:t>
      </w:r>
      <w:r w:rsidRPr="00EA678F">
        <w:rPr>
          <w:bCs/>
          <w:lang w:val="en-US"/>
        </w:rPr>
        <w:t xml:space="preserve"> secured metal plates caused</w:t>
      </w:r>
      <w:r w:rsidR="000B5DA6">
        <w:rPr>
          <w:bCs/>
          <w:lang w:val="en-US"/>
        </w:rPr>
        <w:t xml:space="preserve"> material damage to</w:t>
      </w:r>
      <w:r w:rsidRPr="00EA678F">
        <w:rPr>
          <w:bCs/>
          <w:lang w:val="en-US"/>
        </w:rPr>
        <w:t xml:space="preserve"> three wagons.</w:t>
      </w:r>
      <w:r w:rsidR="000B5DA6">
        <w:rPr>
          <w:bCs/>
          <w:lang w:val="en-US"/>
        </w:rPr>
        <w:t xml:space="preserve"> The picture at the bottom shows an accident where tubes moved on a flat rack container and caused damage to one wagon. </w:t>
      </w:r>
    </w:p>
    <w:p w:rsidR="000B5DA6" w:rsidRDefault="000B5DA6" w:rsidP="00B1520C">
      <w:pPr>
        <w:spacing w:after="0"/>
        <w:rPr>
          <w:bCs/>
          <w:lang w:val="en-US"/>
        </w:rPr>
      </w:pPr>
    </w:p>
    <w:p w:rsidR="000B5DA6" w:rsidRDefault="000B5DA6" w:rsidP="00B1520C">
      <w:pPr>
        <w:spacing w:after="0"/>
        <w:rPr>
          <w:bCs/>
          <w:lang w:val="en-US"/>
        </w:rPr>
      </w:pPr>
      <w:r>
        <w:rPr>
          <w:bCs/>
          <w:lang w:val="en-US"/>
        </w:rPr>
        <w:t xml:space="preserve">Accidents may happen also in material handling phases in yards.  When handling CTUs like swap bodies, trailers or vehicle the personnel working in the yard is exposed to danger due to risk of cargo breaking out.  Cargo can break out because of insufficient cargo securing.  </w:t>
      </w:r>
    </w:p>
    <w:p w:rsidR="00B1520C" w:rsidRDefault="00B1520C" w:rsidP="00B1520C">
      <w:pPr>
        <w:spacing w:after="0"/>
        <w:rPr>
          <w:bCs/>
          <w:lang w:val="en-US"/>
        </w:rPr>
      </w:pPr>
    </w:p>
    <w:p w:rsidR="00B1520C" w:rsidRDefault="000B5DA6" w:rsidP="00B1520C">
      <w:pPr>
        <w:spacing w:after="0"/>
        <w:rPr>
          <w:bCs/>
          <w:lang w:val="en-US"/>
        </w:rPr>
      </w:pPr>
      <w:r>
        <w:rPr>
          <w:bCs/>
          <w:lang w:val="en-US"/>
        </w:rPr>
        <w:t xml:space="preserve">Any damage and loss creates also costs.  </w:t>
      </w:r>
      <w:r w:rsidR="00F15C92">
        <w:rPr>
          <w:bCs/>
          <w:lang w:val="en-US"/>
        </w:rPr>
        <w:t xml:space="preserve">Injuries to persons and damages to the environment cause great costs to the society, companies and of course to persons.  If cargo transport units are damaged or destroyed the cargo has to be moved to other units.  This creates delays and costs due to reload of cargo.  </w:t>
      </w:r>
    </w:p>
    <w:p w:rsidR="00055FC3" w:rsidRDefault="00055FC3" w:rsidP="00055FC3">
      <w:pPr>
        <w:jc w:val="both"/>
        <w:rPr>
          <w:rFonts w:ascii="Cambria" w:hAnsi="Cambria"/>
          <w:b/>
          <w:bCs/>
          <w:color w:val="4F81BD"/>
          <w:lang w:val="en-GB"/>
        </w:rPr>
      </w:pPr>
    </w:p>
    <w:p w:rsidR="00055FC3" w:rsidRPr="000F71F1" w:rsidRDefault="00055FC3" w:rsidP="00055FC3">
      <w:pPr>
        <w:jc w:val="both"/>
        <w:rPr>
          <w:rFonts w:ascii="Cambria" w:hAnsi="Cambria"/>
          <w:b/>
          <w:bCs/>
          <w:color w:val="4F81BD"/>
          <w:lang w:val="en-GB"/>
        </w:rPr>
      </w:pPr>
      <w:r w:rsidRPr="000F71F1">
        <w:rPr>
          <w:rFonts w:ascii="Cambria" w:hAnsi="Cambria"/>
          <w:b/>
          <w:bCs/>
          <w:color w:val="4F81BD"/>
          <w:lang w:val="en-GB"/>
        </w:rPr>
        <w:t>Abbreviations</w:t>
      </w:r>
    </w:p>
    <w:p w:rsidR="00055FC3" w:rsidRPr="000F71F1" w:rsidRDefault="00055FC3" w:rsidP="00055FC3">
      <w:pPr>
        <w:rPr>
          <w:lang w:val="en-GB"/>
        </w:rPr>
      </w:pPr>
      <w:r w:rsidRPr="00881BCD">
        <w:rPr>
          <w:rFonts w:cs="Calibri"/>
          <w:lang w:val="en-GB" w:eastAsia="de-DE"/>
        </w:rPr>
        <w:t>CTU</w:t>
      </w:r>
      <w:r>
        <w:rPr>
          <w:rFonts w:cs="Calibri"/>
          <w:lang w:val="en-GB" w:eastAsia="de-DE"/>
        </w:rPr>
        <w:t xml:space="preserve"> = Cargo Transport Unit</w:t>
      </w:r>
    </w:p>
    <w:p w:rsidR="00055FC3" w:rsidRPr="000F71F1" w:rsidRDefault="00055FC3" w:rsidP="00055FC3">
      <w:pPr>
        <w:jc w:val="both"/>
        <w:rPr>
          <w:rFonts w:ascii="Cambria" w:hAnsi="Cambria"/>
          <w:b/>
          <w:bCs/>
          <w:color w:val="4F81BD"/>
          <w:lang w:val="en-GB"/>
        </w:rPr>
      </w:pPr>
      <w:r w:rsidRPr="000F71F1">
        <w:rPr>
          <w:rFonts w:ascii="Cambria" w:hAnsi="Cambria"/>
          <w:b/>
          <w:bCs/>
          <w:color w:val="4F81BD"/>
          <w:lang w:val="en-GB"/>
        </w:rPr>
        <w:t>Reference Literature</w:t>
      </w:r>
    </w:p>
    <w:p w:rsidR="00055FC3" w:rsidRPr="000F71F1" w:rsidRDefault="00055FC3" w:rsidP="00055FC3">
      <w:pPr>
        <w:autoSpaceDE w:val="0"/>
        <w:autoSpaceDN w:val="0"/>
        <w:adjustRightInd w:val="0"/>
        <w:spacing w:after="0" w:line="240" w:lineRule="auto"/>
        <w:rPr>
          <w:rFonts w:cs="Arial"/>
          <w:sz w:val="20"/>
          <w:szCs w:val="20"/>
          <w:lang w:val="en-GB" w:eastAsia="de-DE"/>
        </w:rPr>
      </w:pPr>
      <w:r w:rsidRPr="000F71F1">
        <w:rPr>
          <w:rFonts w:cs="Arial"/>
          <w:lang w:val="en-GB" w:eastAsia="de-DE"/>
        </w:rPr>
        <w:t>Directive 2004/49/EC</w:t>
      </w:r>
    </w:p>
    <w:p w:rsidR="000B5DA6" w:rsidRPr="00536F56" w:rsidRDefault="000B5DA6" w:rsidP="00B1520C">
      <w:pPr>
        <w:spacing w:after="0"/>
        <w:rPr>
          <w:bCs/>
          <w:lang w:val="en-US"/>
        </w:rPr>
      </w:pPr>
    </w:p>
    <w:p w:rsidR="00F15C92" w:rsidRPr="00F15C92" w:rsidRDefault="00F15C92" w:rsidP="006E282B">
      <w:pPr>
        <w:autoSpaceDE w:val="0"/>
        <w:autoSpaceDN w:val="0"/>
        <w:adjustRightInd w:val="0"/>
        <w:spacing w:after="0" w:line="240" w:lineRule="auto"/>
        <w:jc w:val="both"/>
        <w:rPr>
          <w:rFonts w:ascii="Calibri-BoldItalic" w:hAnsi="Calibri-BoldItalic" w:cs="Calibri-BoldItalic"/>
          <w:bCs/>
          <w:iCs/>
          <w:lang w:val="en-GB" w:eastAsia="de-DE"/>
        </w:rPr>
      </w:pPr>
    </w:p>
    <w:p w:rsidR="00F15C92" w:rsidRPr="00F15C92" w:rsidRDefault="00F15C92" w:rsidP="006E282B">
      <w:pPr>
        <w:autoSpaceDE w:val="0"/>
        <w:autoSpaceDN w:val="0"/>
        <w:adjustRightInd w:val="0"/>
        <w:spacing w:after="0" w:line="240" w:lineRule="auto"/>
        <w:jc w:val="both"/>
        <w:rPr>
          <w:rFonts w:ascii="Calibri-BoldItalic" w:hAnsi="Calibri-BoldItalic" w:cs="Calibri-BoldItalic"/>
          <w:bCs/>
          <w:iCs/>
          <w:lang w:val="en-GB" w:eastAsia="de-DE"/>
        </w:rPr>
      </w:pPr>
    </w:p>
    <w:p w:rsidR="00F605C9" w:rsidRDefault="00F605C9" w:rsidP="006E282B">
      <w:pPr>
        <w:autoSpaceDE w:val="0"/>
        <w:autoSpaceDN w:val="0"/>
        <w:adjustRightInd w:val="0"/>
        <w:spacing w:after="0" w:line="240" w:lineRule="auto"/>
        <w:jc w:val="both"/>
        <w:rPr>
          <w:rFonts w:cs="Calibri"/>
          <w:lang w:val="en-GB" w:eastAsia="de-DE"/>
        </w:rPr>
      </w:pPr>
    </w:p>
    <w:p w:rsidR="00F15C92" w:rsidRDefault="00F15C92" w:rsidP="006E282B">
      <w:pPr>
        <w:autoSpaceDE w:val="0"/>
        <w:autoSpaceDN w:val="0"/>
        <w:adjustRightInd w:val="0"/>
        <w:spacing w:after="0" w:line="240" w:lineRule="auto"/>
        <w:jc w:val="both"/>
        <w:rPr>
          <w:rFonts w:cs="Calibri"/>
          <w:lang w:val="en-GB" w:eastAsia="de-DE"/>
        </w:rPr>
      </w:pPr>
    </w:p>
    <w:p w:rsidR="00F15C92" w:rsidRPr="00881BCD" w:rsidRDefault="00F15C92" w:rsidP="006E282B">
      <w:pPr>
        <w:autoSpaceDE w:val="0"/>
        <w:autoSpaceDN w:val="0"/>
        <w:adjustRightInd w:val="0"/>
        <w:spacing w:after="0" w:line="240" w:lineRule="auto"/>
        <w:jc w:val="both"/>
        <w:rPr>
          <w:rFonts w:cs="Calibri"/>
          <w:lang w:val="en-GB" w:eastAsia="de-DE"/>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Default="006E79B6" w:rsidP="006E79B6">
      <w:pPr>
        <w:pStyle w:val="Otsikko2"/>
        <w:rPr>
          <w:sz w:val="24"/>
          <w:lang w:val="en-US"/>
        </w:rPr>
      </w:pPr>
    </w:p>
    <w:p w:rsidR="006E79B6" w:rsidRDefault="006E79B6" w:rsidP="006E79B6">
      <w:pPr>
        <w:rPr>
          <w:lang w:val="en-US"/>
        </w:rPr>
      </w:pPr>
    </w:p>
    <w:p w:rsidR="0033139D" w:rsidRPr="006E79B6" w:rsidRDefault="0033139D" w:rsidP="006E79B6">
      <w:pPr>
        <w:rPr>
          <w:lang w:val="en-US"/>
        </w:rPr>
      </w:pPr>
    </w:p>
    <w:p w:rsidR="00F605C9" w:rsidRPr="000F71F1" w:rsidRDefault="00F605C9" w:rsidP="006E79B6">
      <w:pPr>
        <w:pStyle w:val="Otsikko2"/>
        <w:rPr>
          <w:sz w:val="24"/>
          <w:lang w:val="en-US"/>
        </w:rPr>
      </w:pPr>
      <w:r w:rsidRPr="000F71F1">
        <w:rPr>
          <w:sz w:val="24"/>
          <w:lang w:val="en-US"/>
        </w:rPr>
        <w:lastRenderedPageBreak/>
        <w:t>[Slide Rail 6]</w:t>
      </w:r>
    </w:p>
    <w:p w:rsidR="00F605C9" w:rsidRDefault="00527C2E" w:rsidP="00B76C4D">
      <w:pPr>
        <w:rPr>
          <w:lang w:val="en-US"/>
        </w:rPr>
      </w:pPr>
      <w:r>
        <w:pict>
          <v:shape id="_x0000_i1026" type="#_x0000_t75" style="width:337.6pt;height:256.75pt;mso-position-horizontal:absolute;mso-position-horizontal-relative:text;mso-position-vertical-relative:text" o:bordertopcolor="this" o:borderleftcolor="this" o:borderbottomcolor="this" o:borderrightcolor="this" o:allowoverlap="f">
            <v:imagedata r:id="rId12" o:title=""/>
            <w10:bordertop type="single" width="8"/>
            <w10:borderleft type="single" width="8"/>
            <w10:borderbottom type="single" width="8"/>
            <w10:borderright type="single" width="8"/>
          </v:shape>
        </w:pict>
      </w:r>
    </w:p>
    <w:p w:rsidR="004E7089" w:rsidRDefault="004E7089" w:rsidP="00386F88">
      <w:pPr>
        <w:rPr>
          <w:rFonts w:ascii="Cambria" w:hAnsi="Cambria"/>
          <w:b/>
          <w:bCs/>
          <w:color w:val="4F81BD"/>
          <w:lang w:val="en-US"/>
        </w:rPr>
      </w:pPr>
    </w:p>
    <w:p w:rsidR="00F15C92" w:rsidRDefault="00F15C92" w:rsidP="00386F88">
      <w:pPr>
        <w:rPr>
          <w:rFonts w:ascii="Cambria" w:hAnsi="Cambria"/>
          <w:b/>
          <w:bCs/>
          <w:color w:val="4F81BD"/>
          <w:lang w:val="en-US"/>
        </w:rPr>
      </w:pPr>
      <w:r>
        <w:rPr>
          <w:rFonts w:ascii="Cambria" w:hAnsi="Cambria"/>
          <w:b/>
          <w:bCs/>
          <w:color w:val="4F81BD"/>
          <w:lang w:val="en-US"/>
        </w:rPr>
        <w:t>Typical Cargo Transport Units and Cargoes</w:t>
      </w:r>
    </w:p>
    <w:p w:rsidR="00F15C92" w:rsidRPr="00623A02" w:rsidRDefault="00F15C92" w:rsidP="00F15C92">
      <w:pPr>
        <w:spacing w:after="0" w:line="240" w:lineRule="auto"/>
        <w:jc w:val="both"/>
        <w:rPr>
          <w:b/>
          <w:i/>
          <w:iCs/>
          <w:lang w:val="en-GB"/>
        </w:rPr>
      </w:pPr>
      <w:r>
        <w:rPr>
          <w:b/>
          <w:i/>
          <w:iCs/>
          <w:lang w:val="en-GB"/>
        </w:rPr>
        <w:t>Vehicles</w:t>
      </w:r>
      <w:r w:rsidR="007A7EC9">
        <w:rPr>
          <w:b/>
          <w:i/>
          <w:iCs/>
          <w:lang w:val="en-GB"/>
        </w:rPr>
        <w:t>,</w:t>
      </w:r>
      <w:r w:rsidRPr="00623A02">
        <w:rPr>
          <w:b/>
          <w:i/>
          <w:iCs/>
          <w:lang w:val="en-GB"/>
        </w:rPr>
        <w:t xml:space="preserve"> Trailer</w:t>
      </w:r>
      <w:r>
        <w:rPr>
          <w:b/>
          <w:i/>
          <w:iCs/>
          <w:lang w:val="en-GB"/>
        </w:rPr>
        <w:t>s</w:t>
      </w:r>
      <w:r w:rsidR="007A7EC9">
        <w:rPr>
          <w:b/>
          <w:i/>
          <w:iCs/>
          <w:lang w:val="en-GB"/>
        </w:rPr>
        <w:t xml:space="preserve"> and swap bodies</w:t>
      </w:r>
    </w:p>
    <w:p w:rsidR="00F15C92" w:rsidRDefault="00F15C92" w:rsidP="00F15C92">
      <w:pPr>
        <w:spacing w:after="0" w:line="240" w:lineRule="auto"/>
        <w:jc w:val="both"/>
        <w:rPr>
          <w:iCs/>
          <w:lang w:val="en-GB"/>
        </w:rPr>
      </w:pPr>
      <w:r w:rsidRPr="00623A02">
        <w:rPr>
          <w:iCs/>
          <w:lang w:val="en-GB"/>
        </w:rPr>
        <w:t xml:space="preserve">Mainly for road transport but could also be in combined transport on railway and short sea transports (non-ocean going). The superstructure of the vehicles has a great </w:t>
      </w:r>
      <w:r>
        <w:rPr>
          <w:iCs/>
          <w:lang w:val="en-GB"/>
        </w:rPr>
        <w:t>impact</w:t>
      </w:r>
      <w:r w:rsidRPr="00623A02">
        <w:rPr>
          <w:iCs/>
          <w:lang w:val="en-GB"/>
        </w:rPr>
        <w:t xml:space="preserve"> on the required securing arrangement.</w:t>
      </w:r>
    </w:p>
    <w:p w:rsidR="00403F64" w:rsidRDefault="00403F64" w:rsidP="00F15C92">
      <w:pPr>
        <w:spacing w:after="0" w:line="240" w:lineRule="auto"/>
        <w:jc w:val="both"/>
        <w:rPr>
          <w:iCs/>
          <w:lang w:val="en-GB"/>
        </w:rPr>
      </w:pPr>
    </w:p>
    <w:p w:rsidR="00403F64" w:rsidRPr="007A7EC9" w:rsidRDefault="00D87483" w:rsidP="00F15C92">
      <w:pPr>
        <w:spacing w:after="0" w:line="240" w:lineRule="auto"/>
        <w:jc w:val="both"/>
        <w:rPr>
          <w:b/>
          <w:i/>
          <w:iCs/>
          <w:lang w:val="en-GB"/>
        </w:rPr>
      </w:pPr>
      <w:r>
        <w:rPr>
          <w:b/>
          <w:i/>
          <w:iCs/>
          <w:lang w:val="en-GB"/>
        </w:rPr>
        <w:t>C</w:t>
      </w:r>
      <w:r w:rsidR="007A7EC9" w:rsidRPr="007A7EC9">
        <w:rPr>
          <w:b/>
          <w:i/>
          <w:iCs/>
          <w:lang w:val="en-GB"/>
        </w:rPr>
        <w:t>ontainers</w:t>
      </w:r>
    </w:p>
    <w:p w:rsidR="00F15C92" w:rsidRPr="00D87483" w:rsidRDefault="00D87483" w:rsidP="00D87483">
      <w:pPr>
        <w:spacing w:after="0" w:line="240" w:lineRule="auto"/>
        <w:jc w:val="both"/>
        <w:rPr>
          <w:iCs/>
          <w:lang w:val="en-GB"/>
        </w:rPr>
      </w:pPr>
      <w:r>
        <w:rPr>
          <w:iCs/>
          <w:lang w:val="en-GB"/>
        </w:rPr>
        <w:t>Box and flat rack containers are very common cargo transport units for combined transport.  The use of containers has made the transport logistics very efficient.  The container traffic in the world has risen a lot in the last two decade.</w:t>
      </w:r>
    </w:p>
    <w:p w:rsidR="00D87483" w:rsidRDefault="00D87483" w:rsidP="00386F88">
      <w:pPr>
        <w:rPr>
          <w:rFonts w:ascii="Cambria" w:hAnsi="Cambria"/>
          <w:b/>
          <w:bCs/>
          <w:color w:val="4F81BD"/>
          <w:lang w:val="en-GB"/>
        </w:rPr>
      </w:pPr>
    </w:p>
    <w:p w:rsidR="00D87483" w:rsidRPr="00D87483" w:rsidRDefault="00D87483" w:rsidP="00D87483">
      <w:pPr>
        <w:spacing w:after="0" w:line="240" w:lineRule="auto"/>
        <w:jc w:val="both"/>
        <w:rPr>
          <w:iCs/>
          <w:lang w:val="en-GB"/>
        </w:rPr>
      </w:pPr>
      <w:r w:rsidRPr="00D87483">
        <w:rPr>
          <w:iCs/>
          <w:lang w:val="en-GB"/>
        </w:rPr>
        <w:t>In the next slides containers, swap bodies are considered in more detail.</w:t>
      </w:r>
    </w:p>
    <w:p w:rsidR="00F605C9" w:rsidRDefault="00F605C9" w:rsidP="000B6573">
      <w:pPr>
        <w:autoSpaceDE w:val="0"/>
        <w:autoSpaceDN w:val="0"/>
        <w:adjustRightInd w:val="0"/>
        <w:spacing w:after="0" w:line="240" w:lineRule="auto"/>
        <w:rPr>
          <w:rFonts w:cs="Calibri"/>
          <w:lang w:val="en-GB" w:eastAsia="de-DE"/>
        </w:rPr>
      </w:pPr>
    </w:p>
    <w:p w:rsidR="001F7777" w:rsidRPr="00623A02" w:rsidRDefault="001F7777" w:rsidP="001F7777">
      <w:pPr>
        <w:spacing w:after="0" w:line="240" w:lineRule="auto"/>
        <w:jc w:val="both"/>
        <w:rPr>
          <w:b/>
          <w:iCs/>
          <w:lang w:val="en-GB"/>
        </w:rPr>
      </w:pPr>
      <w:r w:rsidRPr="00623A02">
        <w:rPr>
          <w:b/>
          <w:iCs/>
          <w:lang w:val="en-GB"/>
        </w:rPr>
        <w:t xml:space="preserve">Typical Cargo </w:t>
      </w:r>
    </w:p>
    <w:p w:rsidR="001F7777" w:rsidRPr="00623A02" w:rsidRDefault="001F7777" w:rsidP="001F7777">
      <w:pPr>
        <w:spacing w:after="0" w:line="240" w:lineRule="auto"/>
        <w:jc w:val="both"/>
        <w:rPr>
          <w:iCs/>
          <w:lang w:val="en-GB"/>
        </w:rPr>
      </w:pPr>
      <w:r>
        <w:rPr>
          <w:iCs/>
          <w:lang w:val="en-GB"/>
        </w:rPr>
        <w:t xml:space="preserve">- </w:t>
      </w:r>
      <w:r w:rsidRPr="00623A02">
        <w:rPr>
          <w:i/>
          <w:iCs/>
          <w:lang w:val="en-GB"/>
        </w:rPr>
        <w:t>General cargo:</w:t>
      </w:r>
      <w:r w:rsidRPr="00623A02">
        <w:rPr>
          <w:iCs/>
          <w:lang w:val="en-GB"/>
        </w:rPr>
        <w:t xml:space="preserve"> Chemic</w:t>
      </w:r>
      <w:r>
        <w:rPr>
          <w:iCs/>
          <w:lang w:val="en-GB"/>
        </w:rPr>
        <w:t>als</w:t>
      </w:r>
      <w:r w:rsidRPr="00623A02">
        <w:rPr>
          <w:iCs/>
          <w:lang w:val="en-GB"/>
        </w:rPr>
        <w:t xml:space="preserve">  </w:t>
      </w:r>
    </w:p>
    <w:p w:rsidR="001F7777" w:rsidRPr="00623A02" w:rsidRDefault="001F7777" w:rsidP="001F7777">
      <w:pPr>
        <w:spacing w:after="0" w:line="240" w:lineRule="auto"/>
        <w:jc w:val="both"/>
        <w:rPr>
          <w:iCs/>
          <w:lang w:val="en-GB"/>
        </w:rPr>
      </w:pPr>
      <w:r>
        <w:rPr>
          <w:iCs/>
          <w:lang w:val="en-GB"/>
        </w:rPr>
        <w:t>-</w:t>
      </w:r>
      <w:r w:rsidRPr="00623A02">
        <w:rPr>
          <w:i/>
          <w:iCs/>
          <w:lang w:val="en-GB"/>
        </w:rPr>
        <w:t xml:space="preserve"> Pulp and paper: </w:t>
      </w:r>
      <w:r w:rsidRPr="00623A02">
        <w:rPr>
          <w:iCs/>
          <w:lang w:val="en-GB"/>
        </w:rPr>
        <w:t>paper reel, sheeted paper pallets, pulp bales</w:t>
      </w:r>
    </w:p>
    <w:p w:rsidR="001F7777" w:rsidRPr="00623A02" w:rsidRDefault="001F7777" w:rsidP="001F7777">
      <w:pPr>
        <w:spacing w:after="0" w:line="240" w:lineRule="auto"/>
        <w:jc w:val="both"/>
        <w:rPr>
          <w:iCs/>
          <w:lang w:val="en-GB"/>
        </w:rPr>
      </w:pPr>
      <w:r>
        <w:rPr>
          <w:iCs/>
          <w:lang w:val="en-GB"/>
        </w:rPr>
        <w:t xml:space="preserve">- </w:t>
      </w:r>
      <w:r w:rsidRPr="00623A02">
        <w:rPr>
          <w:i/>
          <w:iCs/>
          <w:lang w:val="en-GB"/>
        </w:rPr>
        <w:t>Steel products:</w:t>
      </w:r>
      <w:r w:rsidRPr="00623A02">
        <w:rPr>
          <w:iCs/>
          <w:lang w:val="en-GB"/>
        </w:rPr>
        <w:t xml:space="preserve"> steel bars, slabs, coils, pipes etc.</w:t>
      </w:r>
    </w:p>
    <w:p w:rsidR="001F7777" w:rsidRPr="00623A02" w:rsidRDefault="001F7777" w:rsidP="001F7777">
      <w:pPr>
        <w:spacing w:after="0" w:line="240" w:lineRule="auto"/>
        <w:jc w:val="both"/>
        <w:rPr>
          <w:iCs/>
          <w:lang w:val="en-GB"/>
        </w:rPr>
      </w:pPr>
      <w:r>
        <w:rPr>
          <w:iCs/>
          <w:lang w:val="en-GB"/>
        </w:rPr>
        <w:t xml:space="preserve">- </w:t>
      </w:r>
      <w:r w:rsidRPr="00623A02">
        <w:rPr>
          <w:i/>
          <w:iCs/>
          <w:lang w:val="en-GB"/>
        </w:rPr>
        <w:t>Machinery:</w:t>
      </w:r>
      <w:r w:rsidRPr="00623A02">
        <w:rPr>
          <w:iCs/>
          <w:lang w:val="en-GB"/>
        </w:rPr>
        <w:t xml:space="preserve"> Turning machines, grinding machines etc. </w:t>
      </w:r>
    </w:p>
    <w:p w:rsidR="001F7777" w:rsidRPr="00623A02" w:rsidRDefault="001F7777" w:rsidP="001F7777">
      <w:pPr>
        <w:spacing w:after="0" w:line="240" w:lineRule="auto"/>
        <w:jc w:val="both"/>
        <w:rPr>
          <w:iCs/>
          <w:lang w:val="en-GB"/>
        </w:rPr>
      </w:pPr>
      <w:r>
        <w:rPr>
          <w:iCs/>
          <w:lang w:val="en-GB"/>
        </w:rPr>
        <w:t xml:space="preserve">- </w:t>
      </w:r>
      <w:r w:rsidRPr="00623A02">
        <w:rPr>
          <w:i/>
          <w:iCs/>
          <w:lang w:val="en-GB"/>
        </w:rPr>
        <w:t>Vehicles</w:t>
      </w:r>
      <w:r w:rsidRPr="00623A02">
        <w:rPr>
          <w:iCs/>
          <w:lang w:val="en-GB"/>
        </w:rPr>
        <w:t>: Cars, trucks, Construction equipment etc.</w:t>
      </w:r>
    </w:p>
    <w:p w:rsidR="001F7777" w:rsidRPr="00623A02" w:rsidRDefault="001F7777" w:rsidP="001F7777">
      <w:pPr>
        <w:spacing w:after="0" w:line="240" w:lineRule="auto"/>
        <w:jc w:val="both"/>
        <w:rPr>
          <w:iCs/>
          <w:lang w:val="en-GB"/>
        </w:rPr>
      </w:pPr>
      <w:r>
        <w:rPr>
          <w:iCs/>
          <w:lang w:val="en-GB"/>
        </w:rPr>
        <w:t xml:space="preserve">- </w:t>
      </w:r>
      <w:r w:rsidRPr="00623A02">
        <w:rPr>
          <w:i/>
          <w:iCs/>
          <w:lang w:val="en-GB"/>
        </w:rPr>
        <w:t>Project cargo</w:t>
      </w:r>
      <w:r w:rsidRPr="00623A02">
        <w:rPr>
          <w:iCs/>
          <w:lang w:val="en-GB"/>
        </w:rPr>
        <w:t>: Cranes, Heavy forklifts, wind mills, rock drills etc.</w:t>
      </w:r>
    </w:p>
    <w:p w:rsidR="001F7777" w:rsidRPr="000B6573" w:rsidRDefault="001F7777" w:rsidP="000B6573">
      <w:pPr>
        <w:autoSpaceDE w:val="0"/>
        <w:autoSpaceDN w:val="0"/>
        <w:adjustRightInd w:val="0"/>
        <w:spacing w:after="0" w:line="240" w:lineRule="auto"/>
        <w:rPr>
          <w:rFonts w:cs="Calibri"/>
          <w:lang w:val="en-GB" w:eastAsia="de-DE"/>
        </w:rPr>
      </w:pPr>
    </w:p>
    <w:p w:rsidR="00F17E18" w:rsidRDefault="00F17E18" w:rsidP="00B76C4D">
      <w:pPr>
        <w:rPr>
          <w:rFonts w:ascii="Cambria" w:hAnsi="Cambria"/>
          <w:b/>
          <w:bCs/>
          <w:lang w:val="en-US"/>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D87483" w:rsidRDefault="00D87483" w:rsidP="00B76C4D">
      <w:pPr>
        <w:rPr>
          <w:lang w:val="en-US"/>
        </w:rPr>
      </w:pPr>
    </w:p>
    <w:p w:rsidR="0033139D" w:rsidRDefault="0033139D" w:rsidP="00B76C4D">
      <w:pPr>
        <w:rPr>
          <w:lang w:val="en-US"/>
        </w:rPr>
      </w:pPr>
    </w:p>
    <w:p w:rsidR="0033139D" w:rsidRDefault="0033139D" w:rsidP="00B76C4D">
      <w:pPr>
        <w:rPr>
          <w:lang w:val="en-US"/>
        </w:rPr>
      </w:pPr>
    </w:p>
    <w:p w:rsidR="0033139D" w:rsidRDefault="0033139D" w:rsidP="00B76C4D">
      <w:pPr>
        <w:rPr>
          <w:lang w:val="en-US"/>
        </w:rPr>
      </w:pPr>
    </w:p>
    <w:p w:rsidR="0033139D" w:rsidRDefault="0033139D" w:rsidP="00B76C4D">
      <w:pPr>
        <w:rPr>
          <w:lang w:val="en-US"/>
        </w:rPr>
      </w:pPr>
    </w:p>
    <w:p w:rsidR="009C5D4C" w:rsidRDefault="009C5D4C" w:rsidP="00B76C4D">
      <w:pPr>
        <w:pStyle w:val="Otsikko2"/>
        <w:rPr>
          <w:lang w:val="en-US"/>
        </w:rPr>
      </w:pPr>
      <w:r>
        <w:rPr>
          <w:sz w:val="24"/>
          <w:lang w:val="en-US"/>
        </w:rPr>
        <w:lastRenderedPageBreak/>
        <w:t>[Slide Rail 7</w:t>
      </w:r>
      <w:r w:rsidRPr="000F71F1">
        <w:rPr>
          <w:sz w:val="24"/>
          <w:lang w:val="en-US"/>
        </w:rPr>
        <w:t>]</w:t>
      </w:r>
    </w:p>
    <w:p w:rsidR="009C5D4C" w:rsidRDefault="00527C2E" w:rsidP="00B76C4D">
      <w:pPr>
        <w:pStyle w:val="Otsikko2"/>
        <w:rPr>
          <w:lang w:val="en-US"/>
        </w:rPr>
      </w:pPr>
      <w:r>
        <w:pict>
          <v:shape id="_x0000_i1027" type="#_x0000_t75" style="width:257.45pt;height:192.25pt;mso-position-horizontal-relative:text;mso-position-vertical-relative:text" o:bordertopcolor="this" o:borderleftcolor="this" o:borderbottomcolor="this" o:borderrightcolor="this" o:allowoverlap="f">
            <v:imagedata r:id="rId13" o:title=""/>
            <w10:bordertop type="single" width="8"/>
            <w10:borderleft type="single" width="8"/>
            <w10:borderbottom type="single" width="8"/>
            <w10:borderright type="single" width="8"/>
          </v:shape>
        </w:pict>
      </w:r>
    </w:p>
    <w:p w:rsidR="009C5D4C" w:rsidRDefault="009C5D4C" w:rsidP="00B76C4D">
      <w:pPr>
        <w:pStyle w:val="Otsikko2"/>
        <w:rPr>
          <w:lang w:val="en-US"/>
        </w:rPr>
      </w:pPr>
    </w:p>
    <w:p w:rsidR="009C5D4C" w:rsidRPr="00EC33CD" w:rsidRDefault="009C5D4C" w:rsidP="009C5D4C">
      <w:pPr>
        <w:rPr>
          <w:rFonts w:ascii="Cambria" w:hAnsi="Cambria"/>
          <w:b/>
          <w:bCs/>
          <w:color w:val="4F81BD"/>
          <w:lang w:val="en-US"/>
        </w:rPr>
      </w:pPr>
      <w:r w:rsidRPr="00386F88">
        <w:rPr>
          <w:rFonts w:ascii="Cambria" w:hAnsi="Cambria"/>
          <w:b/>
          <w:bCs/>
          <w:color w:val="4F81BD"/>
          <w:lang w:val="en-US"/>
        </w:rPr>
        <w:t>Cargo Transport Units - Freight Container</w:t>
      </w:r>
    </w:p>
    <w:p w:rsidR="009C5D4C" w:rsidRPr="000B6573" w:rsidRDefault="009C5D4C" w:rsidP="009C5D4C">
      <w:pPr>
        <w:autoSpaceDE w:val="0"/>
        <w:autoSpaceDN w:val="0"/>
        <w:adjustRightInd w:val="0"/>
        <w:spacing w:after="0" w:line="240" w:lineRule="auto"/>
        <w:rPr>
          <w:rFonts w:cs="Calibri"/>
          <w:lang w:val="en-GB" w:eastAsia="de-DE"/>
        </w:rPr>
      </w:pPr>
      <w:r w:rsidRPr="000B6573">
        <w:rPr>
          <w:rFonts w:cs="Calibri"/>
          <w:lang w:val="en-GB" w:eastAsia="de-DE"/>
        </w:rPr>
        <w:t>If the container is designed according to the ISO‐standard 1496‐1 the cargo can be evenly blocked</w:t>
      </w:r>
      <w:r>
        <w:rPr>
          <w:rFonts w:cs="Calibri"/>
          <w:lang w:val="en-GB" w:eastAsia="de-DE"/>
        </w:rPr>
        <w:t xml:space="preserve"> </w:t>
      </w:r>
      <w:r w:rsidRPr="000B6573">
        <w:rPr>
          <w:rFonts w:cs="Calibri"/>
          <w:lang w:val="en-GB" w:eastAsia="de-DE"/>
        </w:rPr>
        <w:t>against the sides and end walls of the container.</w:t>
      </w:r>
    </w:p>
    <w:p w:rsidR="009C5D4C" w:rsidRDefault="009C5D4C" w:rsidP="009C5D4C">
      <w:pPr>
        <w:autoSpaceDE w:val="0"/>
        <w:autoSpaceDN w:val="0"/>
        <w:adjustRightInd w:val="0"/>
        <w:spacing w:after="0" w:line="240" w:lineRule="auto"/>
        <w:rPr>
          <w:rFonts w:cs="Calibri"/>
          <w:lang w:val="en-GB" w:eastAsia="de-DE"/>
        </w:rPr>
      </w:pPr>
    </w:p>
    <w:p w:rsidR="009C5D4C" w:rsidRDefault="009C5D4C" w:rsidP="009C5D4C">
      <w:pPr>
        <w:autoSpaceDE w:val="0"/>
        <w:autoSpaceDN w:val="0"/>
        <w:adjustRightInd w:val="0"/>
        <w:spacing w:after="0" w:line="240" w:lineRule="auto"/>
        <w:rPr>
          <w:rFonts w:cs="Calibri"/>
          <w:lang w:val="en-GB" w:eastAsia="de-DE"/>
        </w:rPr>
      </w:pPr>
      <w:r w:rsidRPr="000B6573">
        <w:rPr>
          <w:rFonts w:cs="Calibri"/>
          <w:lang w:val="en-GB" w:eastAsia="de-DE"/>
        </w:rPr>
        <w:t>A disadvantage with a freight container is that the size of a EUR‐pallet 1200 x 800 mm doesn’t fit well</w:t>
      </w:r>
      <w:r>
        <w:rPr>
          <w:rFonts w:cs="Calibri"/>
          <w:lang w:val="en-GB" w:eastAsia="de-DE"/>
        </w:rPr>
        <w:t xml:space="preserve"> </w:t>
      </w:r>
      <w:r w:rsidRPr="000B6573">
        <w:rPr>
          <w:rFonts w:cs="Calibri"/>
          <w:lang w:val="en-GB" w:eastAsia="de-DE"/>
        </w:rPr>
        <w:t xml:space="preserve">to the internal dimensions of the ISO container e.g. 20 </w:t>
      </w:r>
      <w:proofErr w:type="spellStart"/>
      <w:r w:rsidRPr="000B6573">
        <w:rPr>
          <w:rFonts w:cs="Calibri"/>
          <w:lang w:val="en-GB" w:eastAsia="de-DE"/>
        </w:rPr>
        <w:t>ft</w:t>
      </w:r>
      <w:proofErr w:type="spellEnd"/>
      <w:r w:rsidRPr="000B6573">
        <w:rPr>
          <w:rFonts w:cs="Calibri"/>
          <w:lang w:val="en-GB" w:eastAsia="de-DE"/>
        </w:rPr>
        <w:t xml:space="preserve"> container with inner dimension 5867 </w:t>
      </w:r>
      <w:r w:rsidRPr="000B6573">
        <w:rPr>
          <w:rFonts w:ascii="Arial" w:hAnsi="Arial" w:cs="Arial"/>
          <w:lang w:val="en-GB" w:eastAsia="de-DE"/>
        </w:rPr>
        <w:t xml:space="preserve">x </w:t>
      </w:r>
      <w:r w:rsidRPr="000B6573">
        <w:rPr>
          <w:rFonts w:cs="Calibri"/>
          <w:lang w:val="en-GB" w:eastAsia="de-DE"/>
        </w:rPr>
        <w:t>2330</w:t>
      </w:r>
      <w:r>
        <w:rPr>
          <w:rFonts w:cs="Calibri"/>
          <w:lang w:val="en-GB" w:eastAsia="de-DE"/>
        </w:rPr>
        <w:t xml:space="preserve"> </w:t>
      </w:r>
      <w:r w:rsidRPr="000B6573">
        <w:rPr>
          <w:rFonts w:cs="Calibri"/>
          <w:lang w:val="en-GB" w:eastAsia="de-DE"/>
        </w:rPr>
        <w:t>mm. This fact leads to loading patterns with a lot of void spaces to take care of when securing the</w:t>
      </w:r>
      <w:r>
        <w:rPr>
          <w:rFonts w:cs="Calibri"/>
          <w:lang w:val="en-GB" w:eastAsia="de-DE"/>
        </w:rPr>
        <w:t xml:space="preserve"> </w:t>
      </w:r>
      <w:r w:rsidRPr="000B6573">
        <w:rPr>
          <w:rFonts w:cs="Calibri"/>
          <w:lang w:val="en-GB" w:eastAsia="de-DE"/>
        </w:rPr>
        <w:t>cargo.</w:t>
      </w:r>
    </w:p>
    <w:p w:rsidR="009C5D4C" w:rsidRPr="000B6573" w:rsidRDefault="009C5D4C" w:rsidP="009C5D4C">
      <w:pPr>
        <w:autoSpaceDE w:val="0"/>
        <w:autoSpaceDN w:val="0"/>
        <w:adjustRightInd w:val="0"/>
        <w:spacing w:after="0" w:line="240" w:lineRule="auto"/>
        <w:rPr>
          <w:rFonts w:cs="Calibri"/>
          <w:lang w:val="en-GB" w:eastAsia="de-DE"/>
        </w:rPr>
      </w:pPr>
    </w:p>
    <w:p w:rsidR="009C5D4C" w:rsidRDefault="009C5D4C" w:rsidP="009C5D4C">
      <w:pPr>
        <w:autoSpaceDE w:val="0"/>
        <w:autoSpaceDN w:val="0"/>
        <w:adjustRightInd w:val="0"/>
        <w:spacing w:after="0" w:line="240" w:lineRule="auto"/>
        <w:rPr>
          <w:rFonts w:cs="Calibri"/>
          <w:lang w:val="en-GB" w:eastAsia="de-DE"/>
        </w:rPr>
      </w:pPr>
      <w:r w:rsidRPr="000B6573">
        <w:rPr>
          <w:rFonts w:cs="Calibri"/>
          <w:lang w:val="en-GB" w:eastAsia="de-DE"/>
        </w:rPr>
        <w:t>When lashings are used to secure the cargo inside a container one has to consider that requirements</w:t>
      </w:r>
      <w:r>
        <w:rPr>
          <w:rFonts w:cs="Calibri"/>
          <w:lang w:val="en-GB" w:eastAsia="de-DE"/>
        </w:rPr>
        <w:t xml:space="preserve"> </w:t>
      </w:r>
      <w:r w:rsidRPr="000B6573">
        <w:rPr>
          <w:rFonts w:cs="Calibri"/>
          <w:lang w:val="en-GB" w:eastAsia="de-DE"/>
        </w:rPr>
        <w:t xml:space="preserve">on the lashing points in </w:t>
      </w:r>
      <w:proofErr w:type="gramStart"/>
      <w:r w:rsidRPr="000B6573">
        <w:rPr>
          <w:rFonts w:cs="Calibri"/>
          <w:lang w:val="en-GB" w:eastAsia="de-DE"/>
        </w:rPr>
        <w:t>a</w:t>
      </w:r>
      <w:proofErr w:type="gramEnd"/>
      <w:r w:rsidRPr="000B6573">
        <w:rPr>
          <w:rFonts w:cs="Calibri"/>
          <w:lang w:val="en-GB" w:eastAsia="de-DE"/>
        </w:rPr>
        <w:t xml:space="preserve"> ISO‐container is comparatively low and the securing points become the</w:t>
      </w:r>
      <w:r>
        <w:rPr>
          <w:rFonts w:cs="Calibri"/>
          <w:lang w:val="en-GB" w:eastAsia="de-DE"/>
        </w:rPr>
        <w:t xml:space="preserve"> </w:t>
      </w:r>
      <w:r w:rsidRPr="000B6573">
        <w:rPr>
          <w:rFonts w:cs="Calibri"/>
          <w:lang w:val="en-GB" w:eastAsia="de-DE"/>
        </w:rPr>
        <w:t>“weak link” in the securing arrangement.</w:t>
      </w:r>
    </w:p>
    <w:p w:rsidR="009C5D4C" w:rsidRPr="000B6573" w:rsidRDefault="009C5D4C" w:rsidP="009C5D4C">
      <w:pPr>
        <w:autoSpaceDE w:val="0"/>
        <w:autoSpaceDN w:val="0"/>
        <w:adjustRightInd w:val="0"/>
        <w:spacing w:after="0" w:line="240" w:lineRule="auto"/>
        <w:rPr>
          <w:rFonts w:cs="Calibri"/>
          <w:lang w:val="en-GB" w:eastAsia="de-DE"/>
        </w:rPr>
      </w:pPr>
    </w:p>
    <w:p w:rsidR="009C5D4C" w:rsidRPr="000B6573" w:rsidRDefault="009C5D4C" w:rsidP="009C5D4C">
      <w:pPr>
        <w:autoSpaceDE w:val="0"/>
        <w:autoSpaceDN w:val="0"/>
        <w:adjustRightInd w:val="0"/>
        <w:spacing w:after="0" w:line="240" w:lineRule="auto"/>
        <w:rPr>
          <w:rFonts w:cs="Calibri"/>
          <w:lang w:val="en-GB" w:eastAsia="de-DE"/>
        </w:rPr>
      </w:pPr>
      <w:r w:rsidRPr="000B6573">
        <w:rPr>
          <w:rFonts w:cs="Calibri"/>
          <w:lang w:val="en-GB" w:eastAsia="de-DE"/>
        </w:rPr>
        <w:t>According to the ISO standard the lashing points can be a “weak link”;</w:t>
      </w:r>
    </w:p>
    <w:p w:rsidR="009C5D4C" w:rsidRDefault="009C5D4C" w:rsidP="009C5D4C">
      <w:pPr>
        <w:autoSpaceDE w:val="0"/>
        <w:autoSpaceDN w:val="0"/>
        <w:adjustRightInd w:val="0"/>
        <w:spacing w:after="0" w:line="240" w:lineRule="auto"/>
        <w:rPr>
          <w:rFonts w:cs="Calibri"/>
          <w:lang w:val="en-GB" w:eastAsia="de-DE"/>
        </w:rPr>
      </w:pPr>
      <w:r w:rsidRPr="000B6573">
        <w:rPr>
          <w:rFonts w:cs="Calibri"/>
          <w:lang w:val="en-GB" w:eastAsia="de-DE"/>
        </w:rPr>
        <w:t>‐</w:t>
      </w:r>
      <w:r>
        <w:rPr>
          <w:rFonts w:cs="Calibri"/>
          <w:lang w:val="en-GB" w:eastAsia="de-DE"/>
        </w:rPr>
        <w:t xml:space="preserve"> </w:t>
      </w:r>
      <w:r w:rsidRPr="000B6573">
        <w:rPr>
          <w:rFonts w:cs="Calibri"/>
          <w:lang w:val="en-GB" w:eastAsia="de-DE"/>
        </w:rPr>
        <w:t>For general purpose containers, cargo securing devices are optional</w:t>
      </w:r>
    </w:p>
    <w:p w:rsidR="009C5D4C" w:rsidRPr="000B6573" w:rsidRDefault="009C5D4C" w:rsidP="009C5D4C">
      <w:pPr>
        <w:autoSpaceDE w:val="0"/>
        <w:autoSpaceDN w:val="0"/>
        <w:adjustRightInd w:val="0"/>
        <w:spacing w:after="0" w:line="240" w:lineRule="auto"/>
        <w:rPr>
          <w:rFonts w:cs="Calibri"/>
          <w:lang w:val="en-GB" w:eastAsia="de-DE"/>
        </w:rPr>
      </w:pPr>
      <w:r>
        <w:rPr>
          <w:rFonts w:cs="Calibri"/>
          <w:lang w:val="en-GB" w:eastAsia="de-DE"/>
        </w:rPr>
        <w:t xml:space="preserve">- </w:t>
      </w:r>
      <w:r w:rsidRPr="000B6573">
        <w:rPr>
          <w:rFonts w:cs="Calibri"/>
          <w:lang w:val="en-GB" w:eastAsia="de-DE"/>
        </w:rPr>
        <w:t>Anchor points shall be designed and installed to provide a minimum safe load of 1000 kg, applied in</w:t>
      </w:r>
    </w:p>
    <w:p w:rsidR="009C5D4C" w:rsidRPr="000B6573" w:rsidRDefault="009C5D4C" w:rsidP="009C5D4C">
      <w:pPr>
        <w:autoSpaceDE w:val="0"/>
        <w:autoSpaceDN w:val="0"/>
        <w:adjustRightInd w:val="0"/>
        <w:spacing w:after="0" w:line="240" w:lineRule="auto"/>
        <w:rPr>
          <w:rFonts w:cs="Calibri"/>
          <w:lang w:val="en-GB" w:eastAsia="de-DE"/>
        </w:rPr>
      </w:pPr>
      <w:r>
        <w:rPr>
          <w:rFonts w:cs="Calibri"/>
          <w:lang w:val="en-GB" w:eastAsia="de-DE"/>
        </w:rPr>
        <w:t xml:space="preserve">   </w:t>
      </w:r>
      <w:proofErr w:type="gramStart"/>
      <w:r w:rsidRPr="000B6573">
        <w:rPr>
          <w:rFonts w:cs="Calibri"/>
          <w:lang w:val="en-GB" w:eastAsia="de-DE"/>
        </w:rPr>
        <w:t>any</w:t>
      </w:r>
      <w:proofErr w:type="gramEnd"/>
      <w:r w:rsidRPr="000B6573">
        <w:rPr>
          <w:rFonts w:cs="Calibri"/>
          <w:lang w:val="en-GB" w:eastAsia="de-DE"/>
        </w:rPr>
        <w:t xml:space="preserve"> direction</w:t>
      </w:r>
    </w:p>
    <w:p w:rsidR="009C5D4C" w:rsidRPr="000B6573" w:rsidRDefault="009C5D4C" w:rsidP="009C5D4C">
      <w:pPr>
        <w:autoSpaceDE w:val="0"/>
        <w:autoSpaceDN w:val="0"/>
        <w:adjustRightInd w:val="0"/>
        <w:spacing w:after="0" w:line="240" w:lineRule="auto"/>
        <w:rPr>
          <w:rFonts w:cs="Calibri"/>
          <w:lang w:val="en-GB" w:eastAsia="de-DE"/>
        </w:rPr>
      </w:pPr>
      <w:r w:rsidRPr="000B6573">
        <w:rPr>
          <w:rFonts w:cs="Calibri"/>
          <w:lang w:val="en-GB" w:eastAsia="de-DE"/>
        </w:rPr>
        <w:t>‐ Lashing points shall be designed and installed to provide a minimum safe load of 500 kg, applied in</w:t>
      </w:r>
    </w:p>
    <w:p w:rsidR="009C5D4C" w:rsidRPr="001A044C" w:rsidRDefault="009C5D4C" w:rsidP="009C5D4C">
      <w:pPr>
        <w:autoSpaceDE w:val="0"/>
        <w:autoSpaceDN w:val="0"/>
        <w:adjustRightInd w:val="0"/>
        <w:spacing w:after="0" w:line="240" w:lineRule="auto"/>
        <w:rPr>
          <w:rFonts w:cs="Calibri"/>
          <w:sz w:val="20"/>
          <w:szCs w:val="20"/>
          <w:lang w:val="en-GB" w:eastAsia="de-DE"/>
        </w:rPr>
      </w:pPr>
      <w:r w:rsidRPr="001A044C">
        <w:rPr>
          <w:rFonts w:cs="Calibri"/>
          <w:lang w:val="en-GB" w:eastAsia="de-DE"/>
        </w:rPr>
        <w:t xml:space="preserve">   </w:t>
      </w:r>
      <w:proofErr w:type="gramStart"/>
      <w:r w:rsidRPr="001A044C">
        <w:rPr>
          <w:rFonts w:cs="Calibri"/>
          <w:lang w:val="en-GB" w:eastAsia="de-DE"/>
        </w:rPr>
        <w:t>any</w:t>
      </w:r>
      <w:proofErr w:type="gramEnd"/>
      <w:r w:rsidRPr="001A044C">
        <w:rPr>
          <w:rFonts w:cs="Calibri"/>
          <w:lang w:val="en-GB" w:eastAsia="de-DE"/>
        </w:rPr>
        <w:t xml:space="preserve"> direction</w:t>
      </w:r>
    </w:p>
    <w:p w:rsidR="009C5D4C" w:rsidRDefault="009C5D4C" w:rsidP="009C5D4C">
      <w:pPr>
        <w:rPr>
          <w:rFonts w:ascii="Cambria" w:hAnsi="Cambria"/>
          <w:b/>
          <w:bCs/>
          <w:lang w:val="en-US"/>
        </w:rPr>
      </w:pPr>
    </w:p>
    <w:p w:rsidR="00D87483" w:rsidRDefault="00527C2E" w:rsidP="00D87483">
      <w:pPr>
        <w:rPr>
          <w:noProof/>
          <w:lang w:val="fi-FI" w:eastAsia="fi-FI"/>
        </w:rPr>
      </w:pPr>
      <w:r>
        <w:rPr>
          <w:noProof/>
          <w:lang w:val="fi-FI" w:eastAsia="fi-FI"/>
        </w:rPr>
        <w:lastRenderedPageBreak/>
        <w:pict>
          <v:shape id="Kuva 1" o:spid="_x0000_i1028" type="#_x0000_t75" style="width:232.3pt;height:2in;visibility:visible;mso-wrap-style:square">
            <v:imagedata r:id="rId14" o:title=""/>
          </v:shape>
        </w:pict>
      </w:r>
    </w:p>
    <w:p w:rsidR="00D87483" w:rsidRPr="00D87483" w:rsidRDefault="009C5D4C" w:rsidP="00D87483">
      <w:pPr>
        <w:rPr>
          <w:noProof/>
          <w:lang w:val="en-US" w:eastAsia="fi-FI"/>
        </w:rPr>
      </w:pPr>
      <w:r w:rsidRPr="00FB2E6E">
        <w:rPr>
          <w:noProof/>
          <w:lang w:val="en-US" w:eastAsia="fi-FI"/>
        </w:rPr>
        <w:t xml:space="preserve">Source: </w:t>
      </w:r>
      <w:r w:rsidR="00D87483" w:rsidRPr="00D87483">
        <w:rPr>
          <w:noProof/>
          <w:lang w:val="en-US" w:eastAsia="fi-FI"/>
        </w:rPr>
        <w:t>Marc Wiltzius–Fastening expert www.arrimage-charges.com presentation in http://www.uic.org/</w:t>
      </w: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F605C9" w:rsidRDefault="00F605C9" w:rsidP="00B76C4D">
      <w:pPr>
        <w:pStyle w:val="Otsikko2"/>
        <w:rPr>
          <w:sz w:val="24"/>
          <w:lang w:val="en-US"/>
        </w:rPr>
      </w:pPr>
      <w:r w:rsidRPr="000F71F1">
        <w:rPr>
          <w:sz w:val="24"/>
          <w:lang w:val="en-US"/>
        </w:rPr>
        <w:lastRenderedPageBreak/>
        <w:t xml:space="preserve">[Slide Rail </w:t>
      </w:r>
      <w:r>
        <w:rPr>
          <w:sz w:val="24"/>
          <w:lang w:val="en-US"/>
        </w:rPr>
        <w:t>8</w:t>
      </w:r>
      <w:r w:rsidRPr="000F71F1">
        <w:rPr>
          <w:sz w:val="24"/>
          <w:lang w:val="en-US"/>
        </w:rPr>
        <w:t>]</w:t>
      </w:r>
    </w:p>
    <w:p w:rsidR="00D87483" w:rsidRPr="00D87483" w:rsidRDefault="00527C2E" w:rsidP="00D87483">
      <w:pPr>
        <w:rPr>
          <w:lang w:val="en-US"/>
        </w:rPr>
      </w:pPr>
      <w:r>
        <w:rPr>
          <w:noProof/>
          <w:lang w:val="fi-FI" w:eastAsia="fi-FI"/>
        </w:rPr>
        <w:pict>
          <v:shape id="_x0000_i1029" type="#_x0000_t75" style="width:262.2pt;height:197pt;visibility:visible;mso-wrap-style:square" o:bordertopcolor="this" o:borderleftcolor="this" o:borderbottomcolor="this" o:borderrightcolor="this">
            <v:imagedata r:id="rId15" o:title=""/>
            <w10:bordertop type="single" width="8"/>
            <w10:borderleft type="single" width="8"/>
            <w10:borderbottom type="single" width="8"/>
            <w10:borderright type="single" width="8"/>
          </v:shape>
        </w:pict>
      </w:r>
    </w:p>
    <w:p w:rsidR="00055FC3" w:rsidRDefault="00055FC3" w:rsidP="00055FC3">
      <w:pPr>
        <w:rPr>
          <w:rFonts w:ascii="Cambria" w:hAnsi="Cambria"/>
          <w:b/>
          <w:bCs/>
          <w:color w:val="4F81BD"/>
          <w:lang w:val="en-US"/>
        </w:rPr>
      </w:pPr>
      <w:r w:rsidRPr="00386F88">
        <w:rPr>
          <w:rFonts w:ascii="Cambria" w:hAnsi="Cambria"/>
          <w:b/>
          <w:bCs/>
          <w:color w:val="4F81BD"/>
          <w:lang w:val="en-US"/>
        </w:rPr>
        <w:t>Cargo Tra</w:t>
      </w:r>
      <w:r>
        <w:rPr>
          <w:rFonts w:ascii="Cambria" w:hAnsi="Cambria"/>
          <w:b/>
          <w:bCs/>
          <w:color w:val="4F81BD"/>
          <w:lang w:val="en-US"/>
        </w:rPr>
        <w:t>nsport Units – Swap body</w:t>
      </w:r>
    </w:p>
    <w:p w:rsidR="00055FC3" w:rsidRPr="00055FC3" w:rsidRDefault="00055FC3" w:rsidP="00055FC3">
      <w:pPr>
        <w:autoSpaceDE w:val="0"/>
        <w:autoSpaceDN w:val="0"/>
        <w:adjustRightInd w:val="0"/>
        <w:spacing w:after="0" w:line="240" w:lineRule="auto"/>
        <w:rPr>
          <w:rFonts w:cs="Calibri"/>
          <w:lang w:val="en-GB" w:eastAsia="de-DE"/>
        </w:rPr>
      </w:pPr>
      <w:r w:rsidRPr="00055FC3">
        <w:rPr>
          <w:rFonts w:cs="Calibri"/>
          <w:lang w:val="en-GB" w:eastAsia="de-DE"/>
        </w:rPr>
        <w:t xml:space="preserve">Swap bodies are standardised loading units equally suitable for carriage on road vehicles or railway wagons.  In </w:t>
      </w:r>
      <w:r w:rsidR="001D56B0" w:rsidRPr="00055FC3">
        <w:rPr>
          <w:rFonts w:cs="Calibri"/>
          <w:lang w:val="en-GB" w:eastAsia="de-DE"/>
        </w:rPr>
        <w:t>northern</w:t>
      </w:r>
      <w:r w:rsidRPr="00055FC3">
        <w:rPr>
          <w:rFonts w:cs="Calibri"/>
          <w:lang w:val="en-GB" w:eastAsia="de-DE"/>
        </w:rPr>
        <w:t xml:space="preserve"> countries swap bodies are used only in road transport. In the middle of Europe swap body is widely used in road-rail transport system. As they can be used in a broad range of situations, are simple in design and inexpensive, </w:t>
      </w:r>
      <w:proofErr w:type="gramStart"/>
      <w:r w:rsidRPr="00055FC3">
        <w:rPr>
          <w:rFonts w:cs="Calibri"/>
          <w:lang w:val="en-GB" w:eastAsia="de-DE"/>
        </w:rPr>
        <w:t>this</w:t>
      </w:r>
      <w:proofErr w:type="gramEnd"/>
      <w:r w:rsidRPr="00055FC3">
        <w:rPr>
          <w:rFonts w:cs="Calibri"/>
          <w:lang w:val="en-GB" w:eastAsia="de-DE"/>
        </w:rPr>
        <w:t xml:space="preserve"> form of conveyance has been highly successful and is currently one of the most widely used transport systems on the market.</w:t>
      </w:r>
    </w:p>
    <w:p w:rsidR="001D56B0" w:rsidRDefault="001D56B0" w:rsidP="00055FC3">
      <w:pPr>
        <w:autoSpaceDE w:val="0"/>
        <w:autoSpaceDN w:val="0"/>
        <w:adjustRightInd w:val="0"/>
        <w:spacing w:after="0" w:line="240" w:lineRule="auto"/>
        <w:rPr>
          <w:rFonts w:cs="Calibri"/>
          <w:lang w:val="en-GB" w:eastAsia="de-DE"/>
        </w:rPr>
      </w:pPr>
    </w:p>
    <w:p w:rsidR="00055FC3" w:rsidRPr="00055FC3" w:rsidRDefault="00055FC3" w:rsidP="00055FC3">
      <w:pPr>
        <w:autoSpaceDE w:val="0"/>
        <w:autoSpaceDN w:val="0"/>
        <w:adjustRightInd w:val="0"/>
        <w:spacing w:after="0" w:line="240" w:lineRule="auto"/>
        <w:rPr>
          <w:rFonts w:cs="Calibri"/>
          <w:lang w:val="en-GB" w:eastAsia="de-DE"/>
        </w:rPr>
      </w:pPr>
      <w:r w:rsidRPr="00055FC3">
        <w:rPr>
          <w:rFonts w:cs="Calibri"/>
          <w:lang w:val="en-GB" w:eastAsia="de-DE"/>
        </w:rPr>
        <w:t xml:space="preserve">The swap body is not </w:t>
      </w:r>
      <w:proofErr w:type="gramStart"/>
      <w:r w:rsidRPr="00055FC3">
        <w:rPr>
          <w:rFonts w:cs="Calibri"/>
          <w:lang w:val="en-GB" w:eastAsia="de-DE"/>
        </w:rPr>
        <w:t>so</w:t>
      </w:r>
      <w:proofErr w:type="gramEnd"/>
      <w:r w:rsidR="0040510E">
        <w:rPr>
          <w:rFonts w:cs="Calibri"/>
          <w:lang w:val="en-GB" w:eastAsia="de-DE"/>
        </w:rPr>
        <w:t xml:space="preserve"> popular on sea transport as</w:t>
      </w:r>
      <w:r w:rsidRPr="00055FC3">
        <w:rPr>
          <w:rFonts w:cs="Calibri"/>
          <w:lang w:val="en-GB" w:eastAsia="de-DE"/>
        </w:rPr>
        <w:t xml:space="preserve"> it needs a roll trailer or equal to stand on. The</w:t>
      </w:r>
      <w:r w:rsidR="00DD24A0">
        <w:rPr>
          <w:rFonts w:cs="Calibri"/>
          <w:lang w:val="en-GB" w:eastAsia="de-DE"/>
        </w:rPr>
        <w:t>y</w:t>
      </w:r>
      <w:r w:rsidRPr="00055FC3">
        <w:rPr>
          <w:rFonts w:cs="Calibri"/>
          <w:lang w:val="en-GB" w:eastAsia="de-DE"/>
        </w:rPr>
        <w:t xml:space="preserve"> have an effect on the filling rate of the ships. (Nils </w:t>
      </w:r>
      <w:proofErr w:type="spellStart"/>
      <w:r w:rsidRPr="00055FC3">
        <w:rPr>
          <w:rFonts w:cs="Calibri"/>
          <w:lang w:val="en-GB" w:eastAsia="de-DE"/>
        </w:rPr>
        <w:t>Andersson</w:t>
      </w:r>
      <w:proofErr w:type="spellEnd"/>
      <w:r w:rsidRPr="00055FC3">
        <w:rPr>
          <w:rFonts w:cs="Calibri"/>
          <w:lang w:val="en-GB" w:eastAsia="de-DE"/>
        </w:rPr>
        <w:t xml:space="preserve">, </w:t>
      </w:r>
      <w:proofErr w:type="spellStart"/>
      <w:r w:rsidRPr="00055FC3">
        <w:rPr>
          <w:rFonts w:cs="Calibri"/>
          <w:lang w:val="en-GB" w:eastAsia="de-DE"/>
        </w:rPr>
        <w:t>Mariterm</w:t>
      </w:r>
      <w:proofErr w:type="spellEnd"/>
      <w:r w:rsidRPr="00055FC3">
        <w:rPr>
          <w:rFonts w:cs="Calibri"/>
          <w:lang w:val="en-GB" w:eastAsia="de-DE"/>
        </w:rPr>
        <w:t xml:space="preserve"> </w:t>
      </w:r>
      <w:proofErr w:type="spellStart"/>
      <w:r w:rsidRPr="00055FC3">
        <w:rPr>
          <w:rFonts w:cs="Calibri"/>
          <w:lang w:val="en-GB" w:eastAsia="de-DE"/>
        </w:rPr>
        <w:t>Ab</w:t>
      </w:r>
      <w:proofErr w:type="spellEnd"/>
      <w:r w:rsidRPr="00055FC3">
        <w:rPr>
          <w:rFonts w:cs="Calibri"/>
          <w:lang w:val="en-GB" w:eastAsia="de-DE"/>
        </w:rPr>
        <w:t>)</w:t>
      </w:r>
    </w:p>
    <w:p w:rsidR="00055FC3" w:rsidRDefault="00055FC3" w:rsidP="00055FC3">
      <w:pPr>
        <w:autoSpaceDE w:val="0"/>
        <w:autoSpaceDN w:val="0"/>
        <w:adjustRightInd w:val="0"/>
        <w:spacing w:after="0" w:line="240" w:lineRule="auto"/>
        <w:rPr>
          <w:rFonts w:cs="Calibri"/>
          <w:lang w:val="en-GB" w:eastAsia="de-DE"/>
        </w:rPr>
      </w:pPr>
    </w:p>
    <w:p w:rsidR="00055FC3" w:rsidRPr="00055FC3" w:rsidRDefault="00055FC3" w:rsidP="00055FC3">
      <w:pPr>
        <w:autoSpaceDE w:val="0"/>
        <w:autoSpaceDN w:val="0"/>
        <w:adjustRightInd w:val="0"/>
        <w:spacing w:after="0" w:line="240" w:lineRule="auto"/>
        <w:rPr>
          <w:rFonts w:cs="Calibri"/>
          <w:lang w:val="en-GB" w:eastAsia="de-DE"/>
        </w:rPr>
      </w:pPr>
      <w:r w:rsidRPr="00055FC3">
        <w:rPr>
          <w:rFonts w:cs="Calibri"/>
          <w:lang w:val="en-GB" w:eastAsia="de-DE"/>
        </w:rPr>
        <w:t>Source: UIC “Safe loading” seminar</w:t>
      </w:r>
      <w:r w:rsidR="00582D67">
        <w:rPr>
          <w:rFonts w:cs="Calibri"/>
          <w:lang w:val="en-GB" w:eastAsia="de-DE"/>
        </w:rPr>
        <w:t xml:space="preserve"> </w:t>
      </w:r>
      <w:r w:rsidRPr="00055FC3">
        <w:rPr>
          <w:rFonts w:cs="Calibri"/>
          <w:lang w:val="en-GB" w:eastAsia="de-DE"/>
        </w:rPr>
        <w:t>Paris, 12 October 2011 http://www.uic.org/</w:t>
      </w:r>
    </w:p>
    <w:p w:rsidR="00055FC3" w:rsidRPr="00EC33CD" w:rsidRDefault="00055FC3" w:rsidP="00055FC3">
      <w:pPr>
        <w:rPr>
          <w:rFonts w:ascii="Cambria" w:hAnsi="Cambria"/>
          <w:b/>
          <w:bCs/>
          <w:color w:val="4F81BD"/>
          <w:lang w:val="en-US"/>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F605C9" w:rsidRDefault="00F605C9" w:rsidP="006E79B6">
      <w:pPr>
        <w:pStyle w:val="Otsikko2"/>
        <w:rPr>
          <w:lang w:val="en-US"/>
        </w:rPr>
      </w:pPr>
      <w:r>
        <w:rPr>
          <w:lang w:val="en-US"/>
        </w:rPr>
        <w:lastRenderedPageBreak/>
        <w:t>[Slide Rail 9]</w:t>
      </w:r>
    </w:p>
    <w:p w:rsidR="00A338CF" w:rsidRPr="00A338CF" w:rsidRDefault="00A338CF" w:rsidP="00A338CF">
      <w:pPr>
        <w:rPr>
          <w:lang w:val="en-US"/>
        </w:rPr>
      </w:pPr>
    </w:p>
    <w:p w:rsidR="001D56B0" w:rsidRDefault="00527C2E" w:rsidP="00386F88">
      <w:pPr>
        <w:rPr>
          <w:noProof/>
          <w:lang w:val="fi-FI" w:eastAsia="fi-FI"/>
        </w:rPr>
      </w:pPr>
      <w:r>
        <w:rPr>
          <w:noProof/>
          <w:bdr w:val="single" w:sz="8" w:space="0" w:color="1F497D"/>
          <w:lang w:val="fi-FI" w:eastAsia="fi-FI"/>
        </w:rPr>
        <w:pict>
          <v:shape id="_x0000_i1030" type="#_x0000_t75" style="width:248.6pt;height:186.8pt;visibility:visible;mso-wrap-style:square" o:bordertopcolor="this" o:borderleftcolor="this" o:borderbottomcolor="this" o:borderrightcolor="this">
            <v:imagedata r:id="rId16" o:title=""/>
            <w10:bordertop type="single" width="8"/>
            <w10:borderleft type="single" width="8"/>
            <w10:borderbottom type="single" width="8"/>
            <w10:borderright type="single" width="8"/>
          </v:shape>
        </w:pict>
      </w:r>
    </w:p>
    <w:p w:rsidR="001D56B0" w:rsidRDefault="001D56B0" w:rsidP="00386F88">
      <w:pPr>
        <w:rPr>
          <w:noProof/>
          <w:lang w:val="fi-FI" w:eastAsia="fi-FI"/>
        </w:rPr>
      </w:pPr>
    </w:p>
    <w:p w:rsidR="00F605C9" w:rsidRPr="00EC33CD" w:rsidRDefault="001D56B0" w:rsidP="00386F88">
      <w:pPr>
        <w:rPr>
          <w:rFonts w:ascii="Cambria" w:hAnsi="Cambria"/>
          <w:b/>
          <w:bCs/>
          <w:color w:val="4F81BD"/>
          <w:lang w:val="en-GB"/>
        </w:rPr>
      </w:pPr>
      <w:r>
        <w:rPr>
          <w:rFonts w:ascii="Cambria" w:hAnsi="Cambria"/>
          <w:b/>
          <w:bCs/>
          <w:color w:val="4F81BD"/>
          <w:lang w:val="en-US"/>
        </w:rPr>
        <w:t>Cargo Transport Units – Flat rack container</w:t>
      </w:r>
    </w:p>
    <w:p w:rsidR="001D56B0" w:rsidRPr="001D56B0" w:rsidRDefault="001D56B0" w:rsidP="001D56B0">
      <w:pPr>
        <w:jc w:val="both"/>
        <w:rPr>
          <w:iCs/>
          <w:lang w:val="en-US"/>
        </w:rPr>
      </w:pPr>
      <w:r w:rsidRPr="001D56B0">
        <w:rPr>
          <w:iCs/>
          <w:lang w:val="en-US"/>
        </w:rPr>
        <w:t>Flat racks are best suited for stowage of heavy lift, over-height and/or over-width cargo. Flat racks have collapsible end frames</w:t>
      </w:r>
      <w:r>
        <w:rPr>
          <w:iCs/>
          <w:lang w:val="en-US"/>
        </w:rPr>
        <w:t xml:space="preserve"> and without roof and sidewalls</w:t>
      </w:r>
      <w:r w:rsidRPr="001D56B0">
        <w:rPr>
          <w:iCs/>
          <w:lang w:val="en-US"/>
        </w:rPr>
        <w:t>. Lashing rings on the bottom side rails, corner posts and floor are available to enable cargo to be secure using straps or chains.</w:t>
      </w:r>
      <w:r>
        <w:rPr>
          <w:iCs/>
          <w:lang w:val="en-US"/>
        </w:rPr>
        <w:t xml:space="preserve">  </w:t>
      </w:r>
      <w:r w:rsidRPr="001D56B0">
        <w:rPr>
          <w:iCs/>
          <w:lang w:val="en-GB"/>
        </w:rPr>
        <w:t>If a rack with end walls should be handled in a normal way in the container transport system it requires the end walls to withstand the same forces as for a general freight container.</w:t>
      </w:r>
    </w:p>
    <w:p w:rsidR="001D56B0" w:rsidRPr="001D56B0" w:rsidRDefault="001D56B0" w:rsidP="001D56B0">
      <w:pPr>
        <w:jc w:val="both"/>
        <w:rPr>
          <w:iCs/>
          <w:lang w:val="en-GB"/>
        </w:rPr>
      </w:pPr>
      <w:r w:rsidRPr="001D56B0">
        <w:rPr>
          <w:iCs/>
          <w:lang w:val="en-GB"/>
        </w:rPr>
        <w:t>The flat rack is usually manufactured within the frame of the ISO-standard and mainly with a length of 20 or 40 ft.</w:t>
      </w:r>
    </w:p>
    <w:p w:rsidR="001D56B0" w:rsidRPr="001D56B0" w:rsidRDefault="001D56B0" w:rsidP="001D56B0">
      <w:pPr>
        <w:jc w:val="both"/>
        <w:rPr>
          <w:iCs/>
          <w:lang w:val="en-GB"/>
        </w:rPr>
      </w:pPr>
      <w:r w:rsidRPr="001D56B0">
        <w:rPr>
          <w:iCs/>
          <w:lang w:val="en-GB"/>
        </w:rPr>
        <w:t>The flat rack “tare” weight is the same or somewhat higher than the corresponding tare for a general freight container. A normal 20 ft. platform with end walls has MGW (Maximum Gross Weight) 24 000 kg and a tare weight of approx. 2 500 kg, consequently a payload of approx. 21 500 kg. A normal 40 ft. platform with end walls has MGW 30 480 kg and a tare weight of approx. 5 000 kg, consequently a payload of approx. 25 500 kg.</w:t>
      </w:r>
    </w:p>
    <w:p w:rsidR="001D56B0" w:rsidRPr="001D56B0" w:rsidRDefault="001D56B0" w:rsidP="001D56B0">
      <w:pPr>
        <w:jc w:val="both"/>
        <w:rPr>
          <w:iCs/>
          <w:lang w:val="en-GB"/>
        </w:rPr>
      </w:pPr>
      <w:r w:rsidRPr="001D56B0">
        <w:rPr>
          <w:iCs/>
          <w:lang w:val="en-GB"/>
        </w:rPr>
        <w:t>A flat rack with end walls gives better protection to the cargo than a platform without end walls, at the same time the possibility to secure the cargo increases. Flat racks with end walls can be stacked in terminals and on board ships without any stress on the cargo.</w:t>
      </w:r>
    </w:p>
    <w:p w:rsidR="001D56B0" w:rsidRPr="001D56B0" w:rsidRDefault="001D56B0" w:rsidP="001D56B0">
      <w:pPr>
        <w:jc w:val="both"/>
        <w:rPr>
          <w:iCs/>
          <w:lang w:val="en-GB"/>
        </w:rPr>
      </w:pPr>
      <w:r w:rsidRPr="001D56B0">
        <w:rPr>
          <w:iCs/>
          <w:lang w:val="en-GB"/>
        </w:rPr>
        <w:t xml:space="preserve">A flat rack with end walls uses less volume when transported empty and therefore some platforms are equipped with collapsible end walls. </w:t>
      </w:r>
    </w:p>
    <w:p w:rsidR="001D56B0" w:rsidRPr="001D56B0" w:rsidRDefault="001D56B0" w:rsidP="001D56B0">
      <w:pPr>
        <w:jc w:val="both"/>
        <w:rPr>
          <w:iCs/>
          <w:lang w:val="en-GB"/>
        </w:rPr>
      </w:pPr>
      <w:r w:rsidRPr="001D56B0">
        <w:rPr>
          <w:iCs/>
          <w:lang w:val="en-GB"/>
        </w:rPr>
        <w:lastRenderedPageBreak/>
        <w:t>The internal height of a platform-based container with MGW according to the ISO-standard is often less than the height mentioned in the standard for a freight container. With the internal height means the distance between the floor and the upper edge of the upper corner fittings. You should not use the total internal height since a container or flat rack stacked on top of the platform-based container can sag and destroy the cargo.</w:t>
      </w:r>
    </w:p>
    <w:p w:rsidR="001D56B0" w:rsidRPr="001D56B0" w:rsidRDefault="001D56B0" w:rsidP="001D56B0">
      <w:pPr>
        <w:jc w:val="both"/>
        <w:rPr>
          <w:iCs/>
          <w:lang w:val="en-GB"/>
        </w:rPr>
      </w:pPr>
      <w:r w:rsidRPr="001D56B0">
        <w:rPr>
          <w:iCs/>
          <w:lang w:val="en-GB"/>
        </w:rPr>
        <w:t xml:space="preserve">The height of the platform floor has to be approx. 600 mm to carry the loads from the cargo, which means that the internal height is significantly lower than for a general container. In some cases the internal length can also be considerably shorter than for a general container as the end walls have to be made strong to withstand the designing forces. </w:t>
      </w:r>
    </w:p>
    <w:p w:rsidR="001D56B0" w:rsidRDefault="001D56B0" w:rsidP="001D56B0">
      <w:pPr>
        <w:spacing w:after="0" w:line="240" w:lineRule="auto"/>
        <w:jc w:val="both"/>
        <w:rPr>
          <w:iCs/>
          <w:lang w:val="en-US"/>
        </w:rPr>
      </w:pPr>
    </w:p>
    <w:p w:rsidR="001D56B0" w:rsidRPr="001D56B0" w:rsidRDefault="001D56B0" w:rsidP="001D56B0">
      <w:pPr>
        <w:spacing w:after="0" w:line="240" w:lineRule="auto"/>
        <w:jc w:val="both"/>
        <w:rPr>
          <w:iCs/>
          <w:lang w:val="en-US"/>
        </w:rPr>
      </w:pPr>
    </w:p>
    <w:p w:rsidR="001D56B0" w:rsidRPr="001D56B0" w:rsidRDefault="001D56B0" w:rsidP="00D37EAA">
      <w:pPr>
        <w:spacing w:after="0" w:line="240" w:lineRule="auto"/>
        <w:jc w:val="both"/>
        <w:rPr>
          <w:iCs/>
          <w:lang w:val="en-US"/>
        </w:rPr>
      </w:pPr>
    </w:p>
    <w:p w:rsidR="00F605C9" w:rsidRDefault="00F605C9" w:rsidP="00D37EAA">
      <w:pPr>
        <w:spacing w:after="0" w:line="240" w:lineRule="auto"/>
        <w:jc w:val="both"/>
        <w:rPr>
          <w:iCs/>
          <w:lang w:val="en-GB"/>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F605C9" w:rsidRDefault="00F605C9" w:rsidP="00B76C4D">
      <w:pPr>
        <w:pStyle w:val="Otsikko2"/>
        <w:rPr>
          <w:lang w:val="en-US"/>
        </w:rPr>
      </w:pPr>
      <w:r>
        <w:rPr>
          <w:lang w:val="en-US"/>
        </w:rPr>
        <w:br w:type="page"/>
      </w:r>
      <w:r>
        <w:rPr>
          <w:lang w:val="en-US"/>
        </w:rPr>
        <w:lastRenderedPageBreak/>
        <w:t xml:space="preserve"> [Slide Rail 10]</w:t>
      </w:r>
    </w:p>
    <w:p w:rsidR="00A338CF" w:rsidRPr="00A338CF" w:rsidRDefault="00527C2E" w:rsidP="00A338CF">
      <w:pPr>
        <w:rPr>
          <w:lang w:val="en-US"/>
        </w:rPr>
      </w:pPr>
      <w:r>
        <w:rPr>
          <w:noProof/>
          <w:bdr w:val="single" w:sz="8" w:space="0" w:color="1F497D"/>
          <w:lang w:val="fi-FI" w:eastAsia="fi-FI"/>
        </w:rPr>
        <w:pict>
          <v:shape id="_x0000_i1031" type="#_x0000_t75" style="width:240.45pt;height:182.05pt;visibility:visible;mso-wrap-style:square" o:bordertopcolor="this" o:borderleftcolor="this" o:borderbottomcolor="this" o:borderrightcolor="this">
            <v:imagedata r:id="rId17" o:title=""/>
            <w10:bordertop type="single" width="8"/>
            <w10:borderleft type="single" width="8"/>
            <w10:borderbottom type="single" width="8"/>
            <w10:borderright type="single" width="8"/>
          </v:shape>
        </w:pict>
      </w:r>
    </w:p>
    <w:p w:rsidR="00F605C9" w:rsidRDefault="00F605C9" w:rsidP="00B76C4D">
      <w:pPr>
        <w:rPr>
          <w:lang w:val="en-US"/>
        </w:rPr>
      </w:pPr>
    </w:p>
    <w:p w:rsidR="00F605C9" w:rsidRPr="00F35C58" w:rsidRDefault="00A338CF" w:rsidP="00442F14">
      <w:pPr>
        <w:rPr>
          <w:rFonts w:ascii="Cambria" w:hAnsi="Cambria"/>
          <w:b/>
          <w:bCs/>
          <w:color w:val="4F81BD"/>
          <w:lang w:val="en-GB"/>
        </w:rPr>
      </w:pPr>
      <w:r>
        <w:rPr>
          <w:rFonts w:ascii="Cambria" w:hAnsi="Cambria"/>
          <w:b/>
          <w:bCs/>
          <w:color w:val="4F81BD"/>
          <w:lang w:val="en-GB"/>
        </w:rPr>
        <w:t>Wagons</w:t>
      </w:r>
    </w:p>
    <w:p w:rsidR="00A338CF" w:rsidRPr="00A338CF" w:rsidRDefault="00A338CF" w:rsidP="00A338CF">
      <w:pPr>
        <w:rPr>
          <w:lang w:val="en-US"/>
        </w:rPr>
      </w:pPr>
      <w:r w:rsidRPr="00A338CF">
        <w:rPr>
          <w:lang w:val="en-US"/>
        </w:rPr>
        <w:t>There are different kinds of wagons available for combined transport purposes. Those most commonly used for rail-road combined transport are flat wagons, fitted with scotching systems for swap bodies and containers, as well as base plates for swap bodies</w:t>
      </w:r>
    </w:p>
    <w:p w:rsidR="00A338CF" w:rsidRPr="00A338CF" w:rsidRDefault="00A338CF" w:rsidP="00A338CF">
      <w:pPr>
        <w:rPr>
          <w:lang w:val="en-US"/>
        </w:rPr>
      </w:pPr>
      <w:r w:rsidRPr="00A338CF">
        <w:rPr>
          <w:lang w:val="en-US"/>
        </w:rPr>
        <w:t>Wagons used to carry semi-trailers have very low floors and recesses (or pockets) to accommodate the wheels.</w:t>
      </w:r>
    </w:p>
    <w:p w:rsidR="00A338CF" w:rsidRDefault="00A338CF" w:rsidP="00A338CF">
      <w:pPr>
        <w:rPr>
          <w:lang w:val="en-US"/>
        </w:rPr>
      </w:pPr>
      <w:r w:rsidRPr="00A338CF">
        <w:rPr>
          <w:lang w:val="en-US"/>
        </w:rPr>
        <w:t>Source</w:t>
      </w:r>
      <w:r>
        <w:rPr>
          <w:lang w:val="en-US"/>
        </w:rPr>
        <w:t>s</w:t>
      </w:r>
      <w:r w:rsidRPr="00A338CF">
        <w:rPr>
          <w:lang w:val="en-US"/>
        </w:rPr>
        <w:t xml:space="preserve">: </w:t>
      </w:r>
    </w:p>
    <w:p w:rsidR="00A338CF" w:rsidRDefault="00A338CF" w:rsidP="00A338CF">
      <w:pPr>
        <w:rPr>
          <w:lang w:val="en-US"/>
        </w:rPr>
      </w:pPr>
      <w:r w:rsidRPr="00A338CF">
        <w:rPr>
          <w:lang w:val="en-US"/>
        </w:rPr>
        <w:t>UIC “Safe loading” seminar Paris, 12 October 2011 http://www.uic.org/</w:t>
      </w:r>
    </w:p>
    <w:p w:rsidR="00A338CF" w:rsidRPr="00A338CF" w:rsidRDefault="00A338CF" w:rsidP="00A338CF">
      <w:pPr>
        <w:rPr>
          <w:lang w:val="en-US"/>
        </w:rPr>
      </w:pPr>
      <w:r>
        <w:rPr>
          <w:lang w:val="en-US"/>
        </w:rPr>
        <w:t xml:space="preserve">Juhani </w:t>
      </w:r>
      <w:proofErr w:type="spellStart"/>
      <w:r>
        <w:rPr>
          <w:lang w:val="en-US"/>
        </w:rPr>
        <w:t>Lepikkö</w:t>
      </w:r>
      <w:proofErr w:type="spellEnd"/>
      <w:r>
        <w:rPr>
          <w:lang w:val="en-US"/>
        </w:rPr>
        <w:t>, VR-</w:t>
      </w:r>
      <w:proofErr w:type="spellStart"/>
      <w:r>
        <w:rPr>
          <w:lang w:val="en-US"/>
        </w:rPr>
        <w:t>Transpoint</w:t>
      </w:r>
      <w:proofErr w:type="spellEnd"/>
      <w:r>
        <w:rPr>
          <w:lang w:val="en-US"/>
        </w:rPr>
        <w:t xml:space="preserve"> Oy, Finland</w:t>
      </w:r>
    </w:p>
    <w:p w:rsidR="00A338CF" w:rsidRDefault="00A338CF" w:rsidP="002B3081">
      <w:pPr>
        <w:rPr>
          <w:lang w:val="en-US"/>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lastRenderedPageBreak/>
        <w:t>__________________________________________________________________________________</w:t>
      </w:r>
    </w:p>
    <w:p w:rsidR="00F605C9" w:rsidRPr="00340807" w:rsidRDefault="00527C2E" w:rsidP="00340807">
      <w:pPr>
        <w:pStyle w:val="Otsikko2"/>
        <w:rPr>
          <w:color w:val="FF0000"/>
          <w:lang w:val="en-US"/>
        </w:rPr>
      </w:pPr>
      <w:r>
        <w:rPr>
          <w:noProof/>
        </w:rPr>
        <w:pict>
          <v:shape id="Kuva 1" o:spid="_x0000_s1088" type="#_x0000_t75" style="position:absolute;margin-left:235.4pt;margin-top:35.4pt;width:219.7pt;height:165.15pt;z-index:5;visibility:visible;mso-wrap-style:square;mso-position-horizontal-relative:text;mso-position-vertical-relative:text" o:bordertopcolor="yellow pure" o:borderleftcolor="yellow pure" o:borderbottomcolor="yellow pure" o:borderrightcolor="yellow pure" stroked="t" strokecolor="#1f497d" strokeweight=".5pt">
            <v:imagedata r:id="rId18" o:title=""/>
            <w10:wrap type="square"/>
          </v:shape>
        </w:pict>
      </w:r>
      <w:r>
        <w:rPr>
          <w:noProof/>
        </w:rPr>
        <w:pict>
          <v:shape id="_x0000_s1089" type="#_x0000_t75" style="position:absolute;margin-left:0;margin-top:33.75pt;width:222.6pt;height:166.8pt;z-index:6;visibility:visible;mso-wrap-style:square;mso-position-horizontal-relative:text;mso-position-vertical-relative:text" o:bordertopcolor="yellow pure" o:borderleftcolor="yellow pure" o:borderbottomcolor="yellow pure" o:borderrightcolor="yellow pure" stroked="t" strokecolor="#1f497d" strokeweight=".5pt">
            <v:imagedata r:id="rId19" o:title=""/>
            <w10:wrap type="square"/>
          </v:shape>
        </w:pict>
      </w:r>
      <w:r w:rsidR="00F605C9">
        <w:rPr>
          <w:lang w:val="en-US"/>
        </w:rPr>
        <w:t>[Slide Rail 11 &amp; 12]</w:t>
      </w:r>
    </w:p>
    <w:p w:rsidR="00A338CF" w:rsidRDefault="00A338CF" w:rsidP="00B76C4D">
      <w:pPr>
        <w:rPr>
          <w:lang w:val="en-US"/>
        </w:rPr>
      </w:pPr>
    </w:p>
    <w:p w:rsidR="001D56B0" w:rsidRDefault="001D56B0" w:rsidP="00442F14">
      <w:pPr>
        <w:rPr>
          <w:rFonts w:ascii="Cambria" w:hAnsi="Cambria"/>
          <w:b/>
          <w:bCs/>
          <w:color w:val="4F81BD"/>
          <w:lang w:val="en-US"/>
        </w:rPr>
      </w:pPr>
      <w:r>
        <w:rPr>
          <w:rFonts w:ascii="Cambria" w:hAnsi="Cambria"/>
          <w:b/>
          <w:bCs/>
          <w:color w:val="4F81BD"/>
          <w:lang w:val="en-US"/>
        </w:rPr>
        <w:t>Liabilities</w:t>
      </w:r>
    </w:p>
    <w:p w:rsidR="001D56B0" w:rsidRDefault="001D56B0" w:rsidP="00442F14">
      <w:pPr>
        <w:rPr>
          <w:rFonts w:ascii="Cambria" w:hAnsi="Cambria"/>
          <w:b/>
          <w:bCs/>
          <w:color w:val="4F81BD"/>
          <w:lang w:val="en-US"/>
        </w:rPr>
      </w:pPr>
      <w:r>
        <w:rPr>
          <w:iCs/>
          <w:lang w:val="en-GB"/>
        </w:rPr>
        <w:t>The cargo securing is the necessary act in transport modes, because every transport is to be made safely protecting environment, human lives and stakeholders’ any kind of properties.  That’s why countries have set legal acts, standards and norms for the cargo securing.</w:t>
      </w:r>
    </w:p>
    <w:p w:rsidR="00935135" w:rsidRPr="00935135" w:rsidRDefault="00935135" w:rsidP="00935135">
      <w:pPr>
        <w:rPr>
          <w:iCs/>
          <w:lang w:val="en-GB"/>
        </w:rPr>
      </w:pPr>
      <w:r w:rsidRPr="00935135">
        <w:rPr>
          <w:iCs/>
          <w:lang w:val="en-GB"/>
        </w:rPr>
        <w:t xml:space="preserve">Shipper is charged in loading the cargo into the cargo transport unit and therefore is liable for all consequences of its improper cargo securing.  However, if something unfortunate happens, the rail company has to prove that </w:t>
      </w:r>
      <w:r w:rsidR="0020761B" w:rsidRPr="00935135">
        <w:rPr>
          <w:iCs/>
          <w:lang w:val="en-GB"/>
        </w:rPr>
        <w:t>loading</w:t>
      </w:r>
      <w:r w:rsidRPr="00935135">
        <w:rPr>
          <w:iCs/>
          <w:lang w:val="en-GB"/>
        </w:rPr>
        <w:t xml:space="preserve"> was made improperly.  Rail company is liable if it knows that cargoes are not properly secured, but let’s the train go to a journey.</w:t>
      </w:r>
    </w:p>
    <w:p w:rsidR="00935135" w:rsidRPr="00935135" w:rsidRDefault="00935135" w:rsidP="00935135">
      <w:pPr>
        <w:rPr>
          <w:iCs/>
          <w:lang w:val="en-GB"/>
        </w:rPr>
      </w:pPr>
      <w:r w:rsidRPr="00935135">
        <w:rPr>
          <w:iCs/>
          <w:lang w:val="en-GB"/>
        </w:rPr>
        <w:t xml:space="preserve">In terminal the staff member of </w:t>
      </w:r>
      <w:r w:rsidR="0020761B" w:rsidRPr="00935135">
        <w:rPr>
          <w:iCs/>
          <w:lang w:val="en-GB"/>
        </w:rPr>
        <w:t>Railway Company</w:t>
      </w:r>
      <w:r w:rsidRPr="00935135">
        <w:rPr>
          <w:iCs/>
          <w:lang w:val="en-GB"/>
        </w:rPr>
        <w:t xml:space="preserve"> loads a CTU onto a wagon by reach stacker.  </w:t>
      </w:r>
      <w:proofErr w:type="gramStart"/>
      <w:r w:rsidRPr="00935135">
        <w:rPr>
          <w:iCs/>
          <w:lang w:val="en-GB"/>
        </w:rPr>
        <w:t>The a</w:t>
      </w:r>
      <w:proofErr w:type="gramEnd"/>
      <w:r w:rsidRPr="00935135">
        <w:rPr>
          <w:iCs/>
          <w:lang w:val="en-GB"/>
        </w:rPr>
        <w:t xml:space="preserve"> person will check that the CTU has been properly fastened to the wagon.</w:t>
      </w:r>
    </w:p>
    <w:p w:rsidR="001D56B0" w:rsidRDefault="001D56B0" w:rsidP="00442F14">
      <w:pPr>
        <w:rPr>
          <w:rFonts w:ascii="Cambria" w:hAnsi="Cambria"/>
          <w:b/>
          <w:bCs/>
          <w:color w:val="4F81BD"/>
          <w:lang w:val="en-US"/>
        </w:rPr>
      </w:pPr>
    </w:p>
    <w:p w:rsidR="00935135" w:rsidRDefault="00935135" w:rsidP="00442F14">
      <w:pPr>
        <w:rPr>
          <w:rFonts w:ascii="Cambria" w:hAnsi="Cambria"/>
          <w:b/>
          <w:bCs/>
          <w:color w:val="4F81BD"/>
          <w:lang w:val="en-US"/>
        </w:rPr>
      </w:pPr>
      <w:r>
        <w:rPr>
          <w:rFonts w:ascii="Cambria" w:hAnsi="Cambria"/>
          <w:b/>
          <w:bCs/>
          <w:color w:val="4F81BD"/>
          <w:lang w:val="en-US"/>
        </w:rPr>
        <w:t>Regulations, Standards and Guidelines</w:t>
      </w:r>
    </w:p>
    <w:p w:rsidR="00935135" w:rsidRPr="00935135" w:rsidRDefault="00935135" w:rsidP="00935135">
      <w:pPr>
        <w:rPr>
          <w:rFonts w:ascii="Cambria" w:hAnsi="Cambria"/>
          <w:b/>
          <w:bCs/>
          <w:color w:val="4F81BD"/>
          <w:lang w:val="en-US"/>
        </w:rPr>
      </w:pPr>
      <w:r w:rsidRPr="00935135">
        <w:rPr>
          <w:rFonts w:ascii="Cambria" w:hAnsi="Cambria"/>
          <w:b/>
          <w:bCs/>
          <w:i/>
          <w:iCs/>
          <w:color w:val="4F81BD"/>
          <w:lang w:val="en-US"/>
        </w:rPr>
        <w:t>The directive 2004/49</w:t>
      </w:r>
    </w:p>
    <w:p w:rsidR="00935135" w:rsidRPr="00935135" w:rsidRDefault="00935135" w:rsidP="00935135">
      <w:pPr>
        <w:rPr>
          <w:iCs/>
          <w:lang w:val="en-GB"/>
        </w:rPr>
      </w:pPr>
      <w:r w:rsidRPr="00935135">
        <w:rPr>
          <w:iCs/>
          <w:lang w:val="en-GB"/>
        </w:rPr>
        <w:t xml:space="preserve">The directive 2004/49 given by the European Parliament is the framework for rail transport safety. The purpose of the directive is to develop the overall safety of the rail transport and to improve the access to the markets of railway services.  The directive defines also common safety </w:t>
      </w:r>
      <w:r w:rsidR="0020761B">
        <w:rPr>
          <w:iCs/>
          <w:lang w:val="en-GB"/>
        </w:rPr>
        <w:t>objectives.  The directive implies</w:t>
      </w:r>
      <w:r w:rsidRPr="00935135">
        <w:rPr>
          <w:iCs/>
          <w:lang w:val="en-GB"/>
        </w:rPr>
        <w:t xml:space="preserve"> that</w:t>
      </w:r>
      <w:r w:rsidR="0020761B">
        <w:rPr>
          <w:iCs/>
          <w:lang w:val="en-GB"/>
        </w:rPr>
        <w:t xml:space="preserve"> member states will establish a</w:t>
      </w:r>
      <w:r w:rsidRPr="00935135">
        <w:rPr>
          <w:iCs/>
          <w:lang w:val="en-GB"/>
        </w:rPr>
        <w:t xml:space="preserve"> safety authority and government to investigate accidents.  In addition, the directive gives principles to safety management.  The directive does not give any instructions to cargo securing. </w:t>
      </w:r>
    </w:p>
    <w:p w:rsidR="00F1004D" w:rsidRDefault="00F1004D" w:rsidP="00935135">
      <w:pPr>
        <w:rPr>
          <w:rFonts w:ascii="Cambria" w:hAnsi="Cambria"/>
          <w:b/>
          <w:bCs/>
          <w:i/>
          <w:iCs/>
          <w:color w:val="4F81BD"/>
          <w:lang w:val="en-US"/>
        </w:rPr>
      </w:pPr>
    </w:p>
    <w:p w:rsidR="00935135" w:rsidRPr="00935135" w:rsidRDefault="00935135" w:rsidP="00935135">
      <w:pPr>
        <w:rPr>
          <w:rFonts w:ascii="Cambria" w:hAnsi="Cambria"/>
          <w:b/>
          <w:bCs/>
          <w:color w:val="4F81BD"/>
          <w:lang w:val="en-US"/>
        </w:rPr>
      </w:pPr>
      <w:r w:rsidRPr="00935135">
        <w:rPr>
          <w:rFonts w:ascii="Cambria" w:hAnsi="Cambria"/>
          <w:b/>
          <w:bCs/>
          <w:i/>
          <w:iCs/>
          <w:color w:val="4F81BD"/>
          <w:lang w:val="en-US"/>
        </w:rPr>
        <w:t>National regulations</w:t>
      </w:r>
    </w:p>
    <w:p w:rsidR="00935135" w:rsidRPr="00935135" w:rsidRDefault="0020761B" w:rsidP="00935135">
      <w:pPr>
        <w:rPr>
          <w:iCs/>
          <w:lang w:val="en-GB"/>
        </w:rPr>
      </w:pPr>
      <w:r>
        <w:rPr>
          <w:iCs/>
          <w:lang w:val="en-GB"/>
        </w:rPr>
        <w:t>Acts and degrees regulate</w:t>
      </w:r>
      <w:r w:rsidR="00935135" w:rsidRPr="00935135">
        <w:rPr>
          <w:iCs/>
          <w:lang w:val="en-GB"/>
        </w:rPr>
        <w:t xml:space="preserve"> efficiently a nation’s rail transport.  Nations in Europe have for instance railway acts and decrees.  Railway acts determines overall safety matters and decrees give more detail instructions for cargo securing and loading as well as making packages for transport.  In addition, responsibilities for different parties are determined.  </w:t>
      </w:r>
    </w:p>
    <w:p w:rsidR="00935135" w:rsidRPr="00935135" w:rsidRDefault="00935135" w:rsidP="00935135">
      <w:pPr>
        <w:rPr>
          <w:rFonts w:ascii="Cambria" w:hAnsi="Cambria"/>
          <w:b/>
          <w:bCs/>
          <w:color w:val="4F81BD"/>
          <w:lang w:val="en-US"/>
        </w:rPr>
      </w:pPr>
      <w:r w:rsidRPr="00935135">
        <w:rPr>
          <w:rFonts w:ascii="Cambria" w:hAnsi="Cambria"/>
          <w:b/>
          <w:bCs/>
          <w:i/>
          <w:iCs/>
          <w:color w:val="4F81BD"/>
          <w:lang w:val="en-US"/>
        </w:rPr>
        <w:t>Uniform Rules Concerning the Contract of International Carriage of Goods by Rail (CIM)</w:t>
      </w:r>
    </w:p>
    <w:p w:rsidR="00935135" w:rsidRPr="00935135" w:rsidRDefault="00935135" w:rsidP="00935135">
      <w:pPr>
        <w:rPr>
          <w:iCs/>
          <w:lang w:val="en-GB"/>
        </w:rPr>
      </w:pPr>
      <w:r w:rsidRPr="00935135">
        <w:rPr>
          <w:iCs/>
          <w:lang w:val="en-GB"/>
        </w:rPr>
        <w:t>These Uniform Rules are applied to every contract of transport of goods by rail for reward when the loading place and the unloading place are situated in two different Member States.  These rules are applied also to the situation of two states where one is a Member State and the parties to the contract agree that the contract is subject to CIM rules.</w:t>
      </w:r>
    </w:p>
    <w:p w:rsidR="00935135" w:rsidRPr="00935135" w:rsidRDefault="0020761B" w:rsidP="00935135">
      <w:pPr>
        <w:rPr>
          <w:iCs/>
          <w:lang w:val="en-GB"/>
        </w:rPr>
      </w:pPr>
      <w:r w:rsidRPr="00935135">
        <w:rPr>
          <w:iCs/>
          <w:lang w:val="en-GB"/>
        </w:rPr>
        <w:t xml:space="preserve">Articles </w:t>
      </w:r>
      <w:r>
        <w:rPr>
          <w:iCs/>
          <w:lang w:val="en-GB"/>
        </w:rPr>
        <w:t xml:space="preserve">from </w:t>
      </w:r>
      <w:r w:rsidRPr="00935135">
        <w:rPr>
          <w:iCs/>
          <w:lang w:val="en-GB"/>
        </w:rPr>
        <w:t>6 to 12 consider</w:t>
      </w:r>
      <w:r w:rsidR="00935135" w:rsidRPr="00935135">
        <w:rPr>
          <w:iCs/>
          <w:lang w:val="en-GB"/>
        </w:rPr>
        <w:t xml:space="preserve"> the content of the contract of transport and m</w:t>
      </w:r>
      <w:r>
        <w:rPr>
          <w:iCs/>
          <w:lang w:val="en-GB"/>
        </w:rPr>
        <w:t>ake</w:t>
      </w:r>
      <w:r w:rsidR="00935135" w:rsidRPr="00935135">
        <w:rPr>
          <w:iCs/>
          <w:lang w:val="en-GB"/>
        </w:rPr>
        <w:t xml:space="preserve"> a reference to dangerous goods, the transport of which has to make according to RID-rules.  The RID is clarified below.  The article 11 consists of examination procedure in which the carrier has the right to examine at any time whether the conditions of carriage have been complied with and whether the consignment corresponds with the entries in the consignment note made by the consignor. </w:t>
      </w:r>
    </w:p>
    <w:p w:rsidR="00935135" w:rsidRPr="00935135" w:rsidRDefault="00935135" w:rsidP="00935135">
      <w:pPr>
        <w:rPr>
          <w:iCs/>
          <w:lang w:val="en-GB"/>
        </w:rPr>
      </w:pPr>
      <w:r w:rsidRPr="00935135">
        <w:rPr>
          <w:iCs/>
          <w:lang w:val="en-GB"/>
        </w:rPr>
        <w:t xml:space="preserve">The section 1 of the article 13 determines the responsibilities for loading and unloading of the goods. The paragraph 2 says that the consignor is liable for all the consequences of defective loading carried out by him. He must compensate the carrier for the damage sustained. However, the burden of proof of defective loading lies with the carrier.  Articles 23, 24 and </w:t>
      </w:r>
      <w:r w:rsidR="0020761B">
        <w:rPr>
          <w:iCs/>
          <w:lang w:val="en-GB"/>
        </w:rPr>
        <w:t>25 consider</w:t>
      </w:r>
      <w:r w:rsidRPr="00935135">
        <w:rPr>
          <w:iCs/>
          <w:lang w:val="en-GB"/>
        </w:rPr>
        <w:t xml:space="preserve"> liabilities in more detail.</w:t>
      </w:r>
    </w:p>
    <w:p w:rsidR="00935135" w:rsidRDefault="00935135" w:rsidP="00935135">
      <w:pPr>
        <w:rPr>
          <w:rFonts w:ascii="Cambria" w:hAnsi="Cambria"/>
          <w:b/>
          <w:bCs/>
          <w:i/>
          <w:iCs/>
          <w:color w:val="4F81BD"/>
          <w:lang w:val="en-US"/>
        </w:rPr>
      </w:pPr>
    </w:p>
    <w:p w:rsidR="00935135" w:rsidRPr="00935135" w:rsidRDefault="00935135" w:rsidP="00935135">
      <w:pPr>
        <w:rPr>
          <w:rFonts w:ascii="Cambria" w:hAnsi="Cambria"/>
          <w:b/>
          <w:bCs/>
          <w:color w:val="4F81BD"/>
          <w:lang w:val="en-US"/>
        </w:rPr>
      </w:pPr>
      <w:r w:rsidRPr="00935135">
        <w:rPr>
          <w:rFonts w:ascii="Cambria" w:hAnsi="Cambria"/>
          <w:b/>
          <w:bCs/>
          <w:i/>
          <w:iCs/>
          <w:color w:val="4F81BD"/>
          <w:lang w:val="en-US"/>
        </w:rPr>
        <w:t>Loading guidelines by UIC</w:t>
      </w:r>
    </w:p>
    <w:p w:rsidR="00935135" w:rsidRDefault="00935135" w:rsidP="00935135">
      <w:pPr>
        <w:rPr>
          <w:iCs/>
          <w:lang w:val="en-GB"/>
        </w:rPr>
      </w:pPr>
      <w:r w:rsidRPr="00935135">
        <w:rPr>
          <w:iCs/>
          <w:lang w:val="en-GB"/>
        </w:rPr>
        <w:t xml:space="preserve">International Union of Railways has published technical report of loading </w:t>
      </w:r>
      <w:r w:rsidR="0020761B">
        <w:rPr>
          <w:iCs/>
          <w:lang w:val="en-GB"/>
        </w:rPr>
        <w:t>guidelines.  Guidelines consist</w:t>
      </w:r>
      <w:r w:rsidRPr="00935135">
        <w:rPr>
          <w:iCs/>
          <w:lang w:val="en-GB"/>
        </w:rPr>
        <w:t xml:space="preserve"> of guidelines principles and many supplements to the principles section.  </w:t>
      </w:r>
      <w:r>
        <w:rPr>
          <w:iCs/>
          <w:lang w:val="en-GB"/>
        </w:rPr>
        <w:t>National loading instructions follow these guidelines.</w:t>
      </w:r>
    </w:p>
    <w:p w:rsidR="00935135" w:rsidRPr="00935135" w:rsidRDefault="00935135" w:rsidP="00935135">
      <w:pPr>
        <w:rPr>
          <w:iCs/>
          <w:lang w:val="en-GB"/>
        </w:rPr>
      </w:pPr>
    </w:p>
    <w:p w:rsidR="00935135" w:rsidRPr="00935135" w:rsidRDefault="00935135" w:rsidP="00935135">
      <w:pPr>
        <w:rPr>
          <w:rFonts w:ascii="Cambria" w:hAnsi="Cambria"/>
          <w:b/>
          <w:bCs/>
          <w:color w:val="4F81BD"/>
          <w:lang w:val="en-US"/>
        </w:rPr>
      </w:pPr>
      <w:r w:rsidRPr="00935135">
        <w:rPr>
          <w:rFonts w:ascii="Cambria" w:hAnsi="Cambria"/>
          <w:b/>
          <w:bCs/>
          <w:i/>
          <w:iCs/>
          <w:color w:val="4F81BD"/>
          <w:lang w:val="en-US"/>
        </w:rPr>
        <w:t xml:space="preserve">Regulations concerning the International Carriage of Dangerous Goods by Rail (RID) </w:t>
      </w:r>
      <w:r w:rsidRPr="00935135">
        <w:rPr>
          <w:rFonts w:ascii="Cambria" w:hAnsi="Cambria"/>
          <w:b/>
          <w:bCs/>
          <w:color w:val="4F81BD"/>
          <w:lang w:val="en-US"/>
        </w:rPr>
        <w:t>(</w:t>
      </w:r>
      <w:proofErr w:type="spellStart"/>
      <w:r w:rsidRPr="00935135">
        <w:rPr>
          <w:rFonts w:ascii="Cambria" w:hAnsi="Cambria"/>
          <w:b/>
          <w:bCs/>
          <w:color w:val="4F81BD"/>
          <w:lang w:val="en-US"/>
        </w:rPr>
        <w:t>Ordnung</w:t>
      </w:r>
      <w:proofErr w:type="spellEnd"/>
      <w:r w:rsidRPr="00935135">
        <w:rPr>
          <w:rFonts w:ascii="Cambria" w:hAnsi="Cambria"/>
          <w:b/>
          <w:bCs/>
          <w:color w:val="4F81BD"/>
          <w:lang w:val="en-US"/>
        </w:rPr>
        <w:t xml:space="preserve"> </w:t>
      </w:r>
      <w:proofErr w:type="spellStart"/>
      <w:r w:rsidRPr="00935135">
        <w:rPr>
          <w:rFonts w:ascii="Cambria" w:hAnsi="Cambria"/>
          <w:b/>
          <w:bCs/>
          <w:color w:val="4F81BD"/>
          <w:lang w:val="en-US"/>
        </w:rPr>
        <w:t>für</w:t>
      </w:r>
      <w:proofErr w:type="spellEnd"/>
      <w:r w:rsidRPr="00935135">
        <w:rPr>
          <w:rFonts w:ascii="Cambria" w:hAnsi="Cambria"/>
          <w:b/>
          <w:bCs/>
          <w:color w:val="4F81BD"/>
          <w:lang w:val="en-US"/>
        </w:rPr>
        <w:t xml:space="preserve"> die </w:t>
      </w:r>
      <w:proofErr w:type="spellStart"/>
      <w:r w:rsidRPr="00935135">
        <w:rPr>
          <w:rFonts w:ascii="Cambria" w:hAnsi="Cambria"/>
          <w:b/>
          <w:bCs/>
          <w:color w:val="4F81BD"/>
          <w:lang w:val="en-US"/>
        </w:rPr>
        <w:t>Internationale</w:t>
      </w:r>
      <w:proofErr w:type="spellEnd"/>
      <w:r w:rsidRPr="00935135">
        <w:rPr>
          <w:rFonts w:ascii="Cambria" w:hAnsi="Cambria"/>
          <w:b/>
          <w:bCs/>
          <w:color w:val="4F81BD"/>
          <w:lang w:val="en-US"/>
        </w:rPr>
        <w:t xml:space="preserve"> </w:t>
      </w:r>
      <w:proofErr w:type="spellStart"/>
      <w:r w:rsidRPr="00935135">
        <w:rPr>
          <w:rFonts w:ascii="Cambria" w:hAnsi="Cambria"/>
          <w:b/>
          <w:bCs/>
          <w:color w:val="4F81BD"/>
          <w:lang w:val="en-US"/>
        </w:rPr>
        <w:t>Eisenbahnbeförderung</w:t>
      </w:r>
      <w:proofErr w:type="spellEnd"/>
      <w:r w:rsidRPr="00935135">
        <w:rPr>
          <w:rFonts w:ascii="Cambria" w:hAnsi="Cambria"/>
          <w:b/>
          <w:bCs/>
          <w:color w:val="4F81BD"/>
          <w:lang w:val="en-US"/>
        </w:rPr>
        <w:t xml:space="preserve"> </w:t>
      </w:r>
      <w:proofErr w:type="spellStart"/>
      <w:r w:rsidRPr="00935135">
        <w:rPr>
          <w:rFonts w:ascii="Cambria" w:hAnsi="Cambria"/>
          <w:b/>
          <w:bCs/>
          <w:color w:val="4F81BD"/>
          <w:lang w:val="en-US"/>
        </w:rPr>
        <w:t>gefährlicher</w:t>
      </w:r>
      <w:proofErr w:type="spellEnd"/>
      <w:r w:rsidRPr="00935135">
        <w:rPr>
          <w:rFonts w:ascii="Cambria" w:hAnsi="Cambria"/>
          <w:b/>
          <w:bCs/>
          <w:color w:val="4F81BD"/>
          <w:lang w:val="en-US"/>
        </w:rPr>
        <w:t xml:space="preserve"> </w:t>
      </w:r>
      <w:proofErr w:type="spellStart"/>
      <w:r w:rsidRPr="00935135">
        <w:rPr>
          <w:rFonts w:ascii="Cambria" w:hAnsi="Cambria"/>
          <w:b/>
          <w:bCs/>
          <w:color w:val="4F81BD"/>
          <w:lang w:val="en-US"/>
        </w:rPr>
        <w:t>Güter</w:t>
      </w:r>
      <w:proofErr w:type="spellEnd"/>
      <w:r w:rsidRPr="00935135">
        <w:rPr>
          <w:rFonts w:ascii="Cambria" w:hAnsi="Cambria"/>
          <w:b/>
          <w:bCs/>
          <w:color w:val="4F81BD"/>
          <w:lang w:val="en-US"/>
        </w:rPr>
        <w:t>)</w:t>
      </w:r>
    </w:p>
    <w:p w:rsidR="00935135" w:rsidRPr="00935135" w:rsidRDefault="00935135" w:rsidP="00935135">
      <w:pPr>
        <w:rPr>
          <w:iCs/>
          <w:lang w:val="en-GB"/>
        </w:rPr>
      </w:pPr>
      <w:r>
        <w:rPr>
          <w:iCs/>
          <w:lang w:val="en-GB"/>
        </w:rPr>
        <w:t>This regulation applies</w:t>
      </w:r>
      <w:r w:rsidRPr="00935135">
        <w:rPr>
          <w:iCs/>
          <w:lang w:val="en-GB"/>
        </w:rPr>
        <w:t xml:space="preserve"> to the international carriage of dangerous goods by rail on the territory of the RID Contract States.  The RID regulations specify in detail the authorized transport with regard to classification of goods, use of packaging, use of tanks, consignment procedures and the use of means of transport.  </w:t>
      </w:r>
    </w:p>
    <w:p w:rsidR="00F1004D" w:rsidRDefault="00F1004D" w:rsidP="00935135">
      <w:pPr>
        <w:rPr>
          <w:rFonts w:ascii="Cambria" w:hAnsi="Cambria"/>
          <w:b/>
          <w:bCs/>
          <w:i/>
          <w:iCs/>
          <w:color w:val="4F81BD"/>
          <w:lang w:val="en-US"/>
        </w:rPr>
      </w:pPr>
    </w:p>
    <w:p w:rsidR="00935135" w:rsidRPr="00935135" w:rsidRDefault="00935135" w:rsidP="00935135">
      <w:pPr>
        <w:rPr>
          <w:rFonts w:ascii="Cambria" w:hAnsi="Cambria"/>
          <w:b/>
          <w:bCs/>
          <w:color w:val="4F81BD"/>
          <w:lang w:val="en-US"/>
        </w:rPr>
      </w:pPr>
      <w:r w:rsidRPr="00935135">
        <w:rPr>
          <w:rFonts w:ascii="Cambria" w:hAnsi="Cambria"/>
          <w:b/>
          <w:bCs/>
          <w:i/>
          <w:iCs/>
          <w:color w:val="4F81BD"/>
          <w:lang w:val="en-US"/>
        </w:rPr>
        <w:t>European Agreement concerning the international carriage of Dangerous goods by Road (ADR)</w:t>
      </w:r>
    </w:p>
    <w:p w:rsidR="00935135" w:rsidRPr="00935135" w:rsidRDefault="00935135" w:rsidP="00935135">
      <w:pPr>
        <w:rPr>
          <w:iCs/>
          <w:lang w:val="en-GB"/>
        </w:rPr>
      </w:pPr>
      <w:r w:rsidRPr="00935135">
        <w:rPr>
          <w:iCs/>
          <w:lang w:val="en-GB"/>
        </w:rPr>
        <w:t xml:space="preserve">ADR-agreement regulates international road transports of dangerous goods.  The agreement determines the liabilities for different parties during the transport process as well as selection of correct vehicle and equipment.  In addition, instructions for the transport operation will be given.  Also the agreement considers packaging of goods and their </w:t>
      </w:r>
      <w:proofErr w:type="spellStart"/>
      <w:r w:rsidRPr="00935135">
        <w:rPr>
          <w:iCs/>
          <w:lang w:val="en-GB"/>
        </w:rPr>
        <w:t>labeling</w:t>
      </w:r>
      <w:proofErr w:type="spellEnd"/>
      <w:r w:rsidRPr="00935135">
        <w:rPr>
          <w:iCs/>
          <w:lang w:val="en-GB"/>
        </w:rPr>
        <w:t xml:space="preserve">.  </w:t>
      </w:r>
    </w:p>
    <w:p w:rsidR="00935135" w:rsidRPr="00935135" w:rsidRDefault="00935135" w:rsidP="00935135">
      <w:pPr>
        <w:rPr>
          <w:iCs/>
          <w:lang w:val="en-GB"/>
        </w:rPr>
      </w:pPr>
      <w:r w:rsidRPr="00935135">
        <w:rPr>
          <w:iCs/>
          <w:lang w:val="en-GB"/>
        </w:rPr>
        <w:t>The agreement is quite short itself, but it has two vast annexes.  The first annex describes different dangerous goods and give</w:t>
      </w:r>
      <w:r w:rsidR="0020761B">
        <w:rPr>
          <w:iCs/>
          <w:lang w:val="en-GB"/>
        </w:rPr>
        <w:t>s</w:t>
      </w:r>
      <w:r w:rsidRPr="00935135">
        <w:rPr>
          <w:iCs/>
          <w:lang w:val="en-GB"/>
        </w:rPr>
        <w:t xml:space="preserve"> instructions for packaging and </w:t>
      </w:r>
      <w:proofErr w:type="spellStart"/>
      <w:r w:rsidRPr="00935135">
        <w:rPr>
          <w:iCs/>
          <w:lang w:val="en-GB"/>
        </w:rPr>
        <w:t>labeling</w:t>
      </w:r>
      <w:proofErr w:type="spellEnd"/>
      <w:r w:rsidRPr="00935135">
        <w:rPr>
          <w:iCs/>
          <w:lang w:val="en-GB"/>
        </w:rPr>
        <w:t xml:space="preserve">.  The second annex considers the conditions as regard with construction, equipment and operation of the vehicle carrying the goods in question.   </w:t>
      </w:r>
    </w:p>
    <w:p w:rsidR="00935135" w:rsidRPr="00935135" w:rsidRDefault="00935135" w:rsidP="00935135">
      <w:pPr>
        <w:rPr>
          <w:iCs/>
          <w:lang w:val="en-GB"/>
        </w:rPr>
      </w:pPr>
      <w:r w:rsidRPr="00935135">
        <w:rPr>
          <w:iCs/>
          <w:lang w:val="en-GB"/>
        </w:rPr>
        <w:t xml:space="preserve">It is good to notice that in RID it is said that for combined transports the road rules (ADR) are sufficient. Also, in the ADR the standard EN 12195-1 will be sufficient from the 1st of July 2013. </w:t>
      </w:r>
    </w:p>
    <w:p w:rsidR="00935135" w:rsidRPr="00935135" w:rsidRDefault="00935135" w:rsidP="00935135">
      <w:pPr>
        <w:rPr>
          <w:rFonts w:ascii="Cambria" w:hAnsi="Cambria"/>
          <w:b/>
          <w:bCs/>
          <w:color w:val="4F81BD"/>
          <w:lang w:val="en-US"/>
        </w:rPr>
      </w:pPr>
      <w:r w:rsidRPr="00935135">
        <w:rPr>
          <w:rFonts w:ascii="Cambria" w:hAnsi="Cambria"/>
          <w:b/>
          <w:bCs/>
          <w:i/>
          <w:iCs/>
          <w:color w:val="4F81BD"/>
          <w:lang w:val="en-US"/>
        </w:rPr>
        <w:t>Guidelines of the combined transport operator</w:t>
      </w:r>
    </w:p>
    <w:p w:rsidR="00935135" w:rsidRPr="00935135" w:rsidRDefault="00935135" w:rsidP="00935135">
      <w:pPr>
        <w:rPr>
          <w:iCs/>
          <w:lang w:val="en-GB"/>
        </w:rPr>
      </w:pPr>
      <w:r w:rsidRPr="00935135">
        <w:rPr>
          <w:iCs/>
          <w:lang w:val="en-GB"/>
        </w:rPr>
        <w:t xml:space="preserve">The railway transport operators act today more and more as combined transport operators.  Accordingly, operators have made loading instructions for cargo transport units that are carried in multimodal system. </w:t>
      </w:r>
    </w:p>
    <w:p w:rsidR="00935135" w:rsidRDefault="00935135" w:rsidP="00442F14">
      <w:pPr>
        <w:rPr>
          <w:rFonts w:ascii="Cambria" w:hAnsi="Cambria"/>
          <w:b/>
          <w:bCs/>
          <w:color w:val="4F81BD"/>
          <w:lang w:val="en-US"/>
        </w:rPr>
      </w:pPr>
    </w:p>
    <w:p w:rsidR="00935135" w:rsidRDefault="00935135" w:rsidP="00442F14">
      <w:pPr>
        <w:rPr>
          <w:rFonts w:ascii="Cambria" w:hAnsi="Cambria"/>
          <w:b/>
          <w:bCs/>
          <w:color w:val="4F81BD"/>
          <w:lang w:val="en-US"/>
        </w:rPr>
      </w:pPr>
      <w:r>
        <w:rPr>
          <w:rFonts w:ascii="Cambria" w:hAnsi="Cambria"/>
          <w:b/>
          <w:bCs/>
          <w:color w:val="4F81BD"/>
          <w:lang w:val="en-US"/>
        </w:rPr>
        <w:t>Sources:</w:t>
      </w:r>
    </w:p>
    <w:p w:rsidR="00935135" w:rsidRPr="0020761B" w:rsidRDefault="00935135" w:rsidP="00935135">
      <w:pPr>
        <w:rPr>
          <w:iCs/>
          <w:lang w:val="en-GB"/>
        </w:rPr>
      </w:pPr>
      <w:r w:rsidRPr="0020761B">
        <w:rPr>
          <w:iCs/>
          <w:lang w:val="en-GB"/>
        </w:rPr>
        <w:t>The directive 2004/49</w:t>
      </w:r>
      <w:r w:rsidR="0020761B">
        <w:rPr>
          <w:iCs/>
          <w:lang w:val="en-GB"/>
        </w:rPr>
        <w:t xml:space="preserve">, </w:t>
      </w:r>
      <w:r w:rsidR="0020761B" w:rsidRPr="0020761B">
        <w:rPr>
          <w:iCs/>
          <w:lang w:val="en-GB"/>
        </w:rPr>
        <w:t>http://eur-lex.europa.eu/LexUriServ/LexUriSer</w:t>
      </w:r>
      <w:r w:rsidR="0020761B">
        <w:rPr>
          <w:iCs/>
          <w:lang w:val="en-GB"/>
        </w:rPr>
        <w:t>v.do?uri=CELEX:32004L0049</w:t>
      </w:r>
    </w:p>
    <w:p w:rsidR="00935135" w:rsidRDefault="0020761B" w:rsidP="00442F14">
      <w:pPr>
        <w:rPr>
          <w:iCs/>
          <w:lang w:val="en-GB"/>
        </w:rPr>
      </w:pPr>
      <w:r w:rsidRPr="0020761B">
        <w:rPr>
          <w:iCs/>
          <w:lang w:val="en-GB"/>
        </w:rPr>
        <w:t>UIC</w:t>
      </w:r>
      <w:r>
        <w:rPr>
          <w:iCs/>
          <w:lang w:val="en-GB"/>
        </w:rPr>
        <w:t xml:space="preserve">, </w:t>
      </w:r>
      <w:r w:rsidRPr="0020761B">
        <w:rPr>
          <w:iCs/>
          <w:lang w:val="en-GB"/>
        </w:rPr>
        <w:t>http://www.uic.org</w:t>
      </w:r>
    </w:p>
    <w:p w:rsidR="0020761B" w:rsidRDefault="0020761B" w:rsidP="00442F14">
      <w:pPr>
        <w:rPr>
          <w:iCs/>
          <w:lang w:val="en-GB"/>
        </w:rPr>
      </w:pPr>
      <w:r>
        <w:rPr>
          <w:iCs/>
          <w:lang w:val="en-GB"/>
        </w:rPr>
        <w:t xml:space="preserve">Nils </w:t>
      </w:r>
      <w:proofErr w:type="spellStart"/>
      <w:r>
        <w:rPr>
          <w:iCs/>
          <w:lang w:val="en-GB"/>
        </w:rPr>
        <w:t>Andersson</w:t>
      </w:r>
      <w:proofErr w:type="spellEnd"/>
      <w:r>
        <w:rPr>
          <w:iCs/>
          <w:lang w:val="en-GB"/>
        </w:rPr>
        <w:t xml:space="preserve">, </w:t>
      </w:r>
      <w:proofErr w:type="spellStart"/>
      <w:r>
        <w:rPr>
          <w:iCs/>
          <w:lang w:val="en-GB"/>
        </w:rPr>
        <w:t>MariTerm</w:t>
      </w:r>
      <w:proofErr w:type="spellEnd"/>
      <w:r>
        <w:rPr>
          <w:iCs/>
          <w:lang w:val="en-GB"/>
        </w:rPr>
        <w:t xml:space="preserve"> </w:t>
      </w:r>
      <w:proofErr w:type="spellStart"/>
      <w:r>
        <w:rPr>
          <w:iCs/>
          <w:lang w:val="en-GB"/>
        </w:rPr>
        <w:t>Ab</w:t>
      </w:r>
      <w:proofErr w:type="spellEnd"/>
    </w:p>
    <w:p w:rsidR="0020761B" w:rsidRPr="0020761B" w:rsidRDefault="0020761B" w:rsidP="00442F14">
      <w:pPr>
        <w:rPr>
          <w:iCs/>
          <w:lang w:val="en-GB"/>
        </w:rPr>
      </w:pPr>
      <w:r>
        <w:rPr>
          <w:iCs/>
          <w:lang w:val="en-GB"/>
        </w:rPr>
        <w:t xml:space="preserve">Juhani </w:t>
      </w:r>
      <w:proofErr w:type="spellStart"/>
      <w:r>
        <w:rPr>
          <w:iCs/>
          <w:lang w:val="en-GB"/>
        </w:rPr>
        <w:t>Lepikkö</w:t>
      </w:r>
      <w:proofErr w:type="spellEnd"/>
      <w:r>
        <w:rPr>
          <w:iCs/>
          <w:lang w:val="en-GB"/>
        </w:rPr>
        <w:t>, VR-</w:t>
      </w:r>
      <w:proofErr w:type="spellStart"/>
      <w:r>
        <w:rPr>
          <w:iCs/>
          <w:lang w:val="en-GB"/>
        </w:rPr>
        <w:t>Transpoint</w:t>
      </w:r>
      <w:proofErr w:type="spellEnd"/>
      <w:r>
        <w:rPr>
          <w:iCs/>
          <w:lang w:val="en-GB"/>
        </w:rPr>
        <w:t xml:space="preserve"> Oy</w:t>
      </w:r>
    </w:p>
    <w:p w:rsidR="00F605C9" w:rsidRDefault="00F605C9" w:rsidP="00B76C4D">
      <w:pPr>
        <w:rPr>
          <w:lang w:val="en-GB"/>
        </w:rPr>
      </w:pPr>
    </w:p>
    <w:p w:rsidR="00F1004D" w:rsidRDefault="00F1004D" w:rsidP="00B76C4D">
      <w:pPr>
        <w:rPr>
          <w:lang w:val="en-GB"/>
        </w:rPr>
      </w:pPr>
    </w:p>
    <w:p w:rsidR="00F1004D" w:rsidRDefault="00F1004D" w:rsidP="00B76C4D">
      <w:pPr>
        <w:rPr>
          <w:lang w:val="en-GB"/>
        </w:rPr>
      </w:pPr>
    </w:p>
    <w:p w:rsidR="00F1004D" w:rsidRDefault="00F1004D" w:rsidP="00B76C4D">
      <w:pPr>
        <w:rPr>
          <w:lang w:val="en-GB"/>
        </w:rPr>
      </w:pPr>
    </w:p>
    <w:p w:rsidR="00F1004D" w:rsidRDefault="00F1004D" w:rsidP="00B76C4D">
      <w:pPr>
        <w:rPr>
          <w:lang w:val="en-GB"/>
        </w:rPr>
      </w:pPr>
    </w:p>
    <w:p w:rsidR="00F1004D" w:rsidRDefault="00F1004D" w:rsidP="00B76C4D">
      <w:pPr>
        <w:rPr>
          <w:lang w:val="en-GB"/>
        </w:rPr>
      </w:pPr>
    </w:p>
    <w:p w:rsidR="00F1004D" w:rsidRDefault="00F1004D" w:rsidP="00B76C4D">
      <w:pPr>
        <w:rPr>
          <w:lang w:val="en-GB"/>
        </w:rPr>
      </w:pPr>
    </w:p>
    <w:p w:rsidR="00F605C9" w:rsidRPr="008C5F03" w:rsidRDefault="00F605C9" w:rsidP="00B76C4D">
      <w:pPr>
        <w:rPr>
          <w:b/>
          <w:bCs/>
          <w:lang w:val="en-US"/>
        </w:rPr>
      </w:pPr>
      <w:r w:rsidRPr="008C5F03">
        <w:rPr>
          <w:b/>
          <w:bCs/>
          <w:lang w:val="en-US"/>
        </w:rPr>
        <w:t>Notes</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F605C9" w:rsidRPr="00D37EAA" w:rsidRDefault="00F605C9" w:rsidP="00D37EAA">
      <w:pPr>
        <w:pStyle w:val="Otsikko2"/>
        <w:rPr>
          <w:lang w:val="en-US"/>
        </w:rPr>
      </w:pPr>
      <w:r>
        <w:rPr>
          <w:lang w:val="en-US"/>
        </w:rPr>
        <w:br w:type="page"/>
      </w:r>
      <w:r>
        <w:rPr>
          <w:lang w:val="en-US"/>
        </w:rPr>
        <w:lastRenderedPageBreak/>
        <w:t>[Slide Rail 13]</w:t>
      </w:r>
    </w:p>
    <w:p w:rsidR="00F605C9" w:rsidRDefault="00527C2E" w:rsidP="00D37EAA">
      <w:pPr>
        <w:pStyle w:val="Otsikko2"/>
        <w:jc w:val="both"/>
        <w:rPr>
          <w:lang w:val="en-US"/>
        </w:rPr>
      </w:pPr>
      <w:r>
        <w:rPr>
          <w:noProof/>
          <w:lang w:val="fi-FI" w:eastAsia="fi-FI"/>
        </w:rPr>
        <w:pict>
          <v:shape id="_x0000_i1032" type="#_x0000_t75" style="width:254.7pt;height:192.25pt;visibility:visible;mso-wrap-style:square" o:bordertopcolor="this" o:borderleftcolor="this" o:borderbottomcolor="this" o:borderrightcolor="this">
            <v:imagedata r:id="rId20" o:title=""/>
            <w10:bordertop type="single" width="8"/>
            <w10:borderleft type="single" width="8"/>
            <w10:borderbottom type="single" width="8"/>
            <w10:borderright type="single" width="8"/>
          </v:shape>
        </w:pict>
      </w:r>
    </w:p>
    <w:p w:rsidR="0020761B" w:rsidRDefault="0020761B" w:rsidP="00D37EAA">
      <w:pPr>
        <w:rPr>
          <w:rFonts w:ascii="Cambria" w:hAnsi="Cambria"/>
          <w:b/>
          <w:bCs/>
          <w:color w:val="4F81BD"/>
          <w:lang w:val="en-US"/>
        </w:rPr>
      </w:pPr>
    </w:p>
    <w:p w:rsidR="00F605C9" w:rsidRPr="00EC33CD" w:rsidRDefault="0020761B" w:rsidP="00D37EAA">
      <w:pPr>
        <w:rPr>
          <w:rFonts w:ascii="Cambria" w:hAnsi="Cambria"/>
          <w:b/>
          <w:bCs/>
          <w:color w:val="4F81BD"/>
          <w:lang w:val="en-US"/>
        </w:rPr>
      </w:pPr>
      <w:r>
        <w:rPr>
          <w:rFonts w:ascii="Cambria" w:hAnsi="Cambria"/>
          <w:b/>
          <w:bCs/>
          <w:color w:val="4F81BD"/>
          <w:lang w:val="en-US"/>
        </w:rPr>
        <w:t>Handling at the Rail Depot</w:t>
      </w:r>
    </w:p>
    <w:p w:rsidR="0020761B" w:rsidRDefault="0020761B" w:rsidP="0020761B">
      <w:pPr>
        <w:autoSpaceDE w:val="0"/>
        <w:autoSpaceDN w:val="0"/>
        <w:adjustRightInd w:val="0"/>
        <w:spacing w:after="0" w:line="240" w:lineRule="auto"/>
        <w:jc w:val="both"/>
        <w:rPr>
          <w:rFonts w:cs="Calibri"/>
          <w:lang w:val="en-US" w:eastAsia="de-DE"/>
        </w:rPr>
      </w:pPr>
      <w:r w:rsidRPr="0020761B">
        <w:rPr>
          <w:rFonts w:cs="Calibri"/>
          <w:lang w:val="en-US" w:eastAsia="de-DE"/>
        </w:rPr>
        <w:t xml:space="preserve">The rail depot or a transshipment location is the place, where cargo transport units arrive and are loaded onto wagons.  The depot has a large hump yard, where a train is assembled.  The cargo securing focuses on fastening the cargo transport unit onto the wagon.  The content of the CTU keeps untouched. </w:t>
      </w:r>
    </w:p>
    <w:p w:rsidR="0020761B" w:rsidRPr="0020761B" w:rsidRDefault="0020761B" w:rsidP="0020761B">
      <w:pPr>
        <w:autoSpaceDE w:val="0"/>
        <w:autoSpaceDN w:val="0"/>
        <w:adjustRightInd w:val="0"/>
        <w:spacing w:after="0" w:line="240" w:lineRule="auto"/>
        <w:jc w:val="both"/>
        <w:rPr>
          <w:rFonts w:cs="Calibri"/>
          <w:lang w:val="en-US" w:eastAsia="de-DE"/>
        </w:rPr>
      </w:pPr>
    </w:p>
    <w:p w:rsidR="0020761B" w:rsidRPr="0020761B" w:rsidRDefault="0020761B" w:rsidP="0020761B">
      <w:pPr>
        <w:autoSpaceDE w:val="0"/>
        <w:autoSpaceDN w:val="0"/>
        <w:adjustRightInd w:val="0"/>
        <w:spacing w:after="0" w:line="240" w:lineRule="auto"/>
        <w:jc w:val="both"/>
        <w:rPr>
          <w:rFonts w:cs="Calibri"/>
          <w:lang w:val="en-US" w:eastAsia="de-DE"/>
        </w:rPr>
      </w:pPr>
      <w:r w:rsidRPr="0020761B">
        <w:rPr>
          <w:rFonts w:cs="Calibri"/>
          <w:lang w:val="en-US" w:eastAsia="de-DE"/>
        </w:rPr>
        <w:t xml:space="preserve">The cargo securing on a CTU in an intermodal transport chain is inspected at the goods rail depot or transshipment station only, if bad cargo securing is suspected. </w:t>
      </w:r>
    </w:p>
    <w:p w:rsidR="0020761B" w:rsidRDefault="0020761B" w:rsidP="00D37EAA">
      <w:pPr>
        <w:autoSpaceDE w:val="0"/>
        <w:autoSpaceDN w:val="0"/>
        <w:adjustRightInd w:val="0"/>
        <w:spacing w:after="0" w:line="240" w:lineRule="auto"/>
        <w:jc w:val="both"/>
        <w:rPr>
          <w:rFonts w:cs="Calibri"/>
          <w:lang w:val="en-US" w:eastAsia="de-DE"/>
        </w:rPr>
      </w:pPr>
    </w:p>
    <w:p w:rsidR="00AC1500" w:rsidRPr="0020761B" w:rsidRDefault="00AC1500" w:rsidP="00D37EAA">
      <w:pPr>
        <w:autoSpaceDE w:val="0"/>
        <w:autoSpaceDN w:val="0"/>
        <w:adjustRightInd w:val="0"/>
        <w:spacing w:after="0" w:line="240" w:lineRule="auto"/>
        <w:jc w:val="both"/>
        <w:rPr>
          <w:rFonts w:cs="Calibri"/>
          <w:lang w:val="en-US" w:eastAsia="de-DE"/>
        </w:rPr>
      </w:pPr>
      <w:r>
        <w:rPr>
          <w:rFonts w:cs="Calibri"/>
          <w:lang w:val="en-US" w:eastAsia="de-DE"/>
        </w:rPr>
        <w:t>See also the next two pages describing the acting forces, in which shunting operation is described.</w:t>
      </w:r>
    </w:p>
    <w:p w:rsidR="001F7777" w:rsidRDefault="001F7777" w:rsidP="001F7777">
      <w:pPr>
        <w:rPr>
          <w:lang w:val="en-US"/>
        </w:rPr>
      </w:pPr>
    </w:p>
    <w:p w:rsidR="001F7777" w:rsidRPr="00D37EAA" w:rsidRDefault="001F7777" w:rsidP="001F7777">
      <w:pPr>
        <w:jc w:val="both"/>
        <w:rPr>
          <w:rFonts w:cs="Arial"/>
          <w:lang w:val="en-GB" w:eastAsia="de-DE"/>
        </w:rPr>
      </w:pPr>
      <w:r w:rsidRPr="00D37EAA">
        <w:rPr>
          <w:rFonts w:cs="Arial"/>
          <w:lang w:val="en-GB" w:eastAsia="de-DE"/>
        </w:rPr>
        <w:t xml:space="preserve">The gantry crane spans his work area like a porch. It runs mostly on two parallel rails on which it rests with its supports. Thus, it differs from a bridge crane that runs on elevated tracks. The portal is a steel frame, which is usually performed in truss or frame construction. The crane has a respective hinged support and a rigid support, in order to compensate the temperature-induced change in length of the crane bridge (horizontal portion of the portal). </w:t>
      </w:r>
      <w:r w:rsidR="0024786A">
        <w:rPr>
          <w:rFonts w:cs="Arial"/>
          <w:lang w:val="en-GB" w:eastAsia="de-DE"/>
        </w:rPr>
        <w:t xml:space="preserve"> </w:t>
      </w:r>
      <w:r w:rsidRPr="00D37EAA">
        <w:rPr>
          <w:rFonts w:cs="Arial"/>
          <w:lang w:val="en-GB" w:eastAsia="de-DE"/>
        </w:rPr>
        <w:t>Along the crane bridge moves the trolley with hoist. But it can also be mounted on a rail crane, the crane bridge. The rails can be installed free or sunk into the grounds.</w:t>
      </w:r>
    </w:p>
    <w:p w:rsidR="001F7777" w:rsidRPr="00D37EAA" w:rsidRDefault="0024786A" w:rsidP="001F7777">
      <w:pPr>
        <w:jc w:val="both"/>
        <w:rPr>
          <w:rFonts w:cs="Arial"/>
          <w:lang w:val="en-GB" w:eastAsia="de-DE"/>
        </w:rPr>
      </w:pPr>
      <w:r>
        <w:rPr>
          <w:rFonts w:cs="Arial"/>
          <w:lang w:val="en-GB" w:eastAsia="de-DE"/>
        </w:rPr>
        <w:t>Reach stacker is</w:t>
      </w:r>
      <w:r w:rsidR="001F7777" w:rsidRPr="00D37EAA">
        <w:rPr>
          <w:rFonts w:cs="Arial"/>
          <w:lang w:val="en-GB" w:eastAsia="de-DE"/>
        </w:rPr>
        <w:t xml:space="preserve"> a kind of fork lift trucks that are used for stacking and handling of containers and swap bodies, especially in combined transport. These are heavy wheeled vehicles up to 50 tons lifting capacity to 100 tons tare.</w:t>
      </w:r>
    </w:p>
    <w:p w:rsidR="001F7777" w:rsidRPr="001A044C" w:rsidRDefault="001F7777" w:rsidP="001F7777">
      <w:pPr>
        <w:jc w:val="both"/>
        <w:rPr>
          <w:rFonts w:cs="Arial"/>
          <w:lang w:val="en-GB" w:eastAsia="de-DE"/>
        </w:rPr>
      </w:pPr>
      <w:r w:rsidRPr="001A044C">
        <w:rPr>
          <w:rFonts w:cs="Arial"/>
          <w:lang w:val="en-GB" w:eastAsia="de-DE"/>
        </w:rPr>
        <w:t xml:space="preserve">Unlike conventional forklifts the spreader (lifting device) in reach-stackers, are not mounted on a mast, but at the end of an oblique arm similar to a telescopic crane. The reach stacker reaches the </w:t>
      </w:r>
      <w:r w:rsidRPr="001A044C">
        <w:rPr>
          <w:rFonts w:cs="Arial"/>
          <w:lang w:val="en-GB" w:eastAsia="de-DE"/>
        </w:rPr>
        <w:lastRenderedPageBreak/>
        <w:t xml:space="preserve">cargo units from above, if necessary across different containers. Modern vehicles so far can reach out two container widths and container piled up in the third row. They </w:t>
      </w:r>
      <w:r w:rsidRPr="001A044C">
        <w:rPr>
          <w:rFonts w:cs="Arial"/>
          <w:lang w:val="en-GB"/>
        </w:rPr>
        <w:t xml:space="preserve">can also grab across a track and transfer a container from </w:t>
      </w:r>
      <w:r w:rsidR="0024786A">
        <w:rPr>
          <w:rFonts w:cs="Arial"/>
          <w:lang w:val="en-GB" w:eastAsia="de-DE"/>
        </w:rPr>
        <w:t>one train to another</w:t>
      </w:r>
      <w:r w:rsidRPr="001A044C">
        <w:rPr>
          <w:rFonts w:cs="Arial"/>
          <w:lang w:val="en-GB" w:eastAsia="de-DE"/>
        </w:rPr>
        <w:t xml:space="preserve"> in the adjacent track. A conventional truck would have to cross the tracks with each container.</w:t>
      </w:r>
    </w:p>
    <w:p w:rsidR="001F7777" w:rsidRPr="001F7777" w:rsidRDefault="001F7777" w:rsidP="00AC1500">
      <w:pPr>
        <w:rPr>
          <w:b/>
          <w:bCs/>
          <w:lang w:val="en-GB"/>
        </w:rPr>
      </w:pPr>
    </w:p>
    <w:p w:rsidR="00AC1500" w:rsidRPr="008C5F03" w:rsidRDefault="00AC1500" w:rsidP="00AC1500">
      <w:pPr>
        <w:rPr>
          <w:b/>
          <w:bCs/>
          <w:lang w:val="en-US"/>
        </w:rPr>
      </w:pPr>
      <w:r w:rsidRPr="008C5F03">
        <w:rPr>
          <w:b/>
          <w:bCs/>
          <w:lang w:val="en-US"/>
        </w:rPr>
        <w:t>Notes</w:t>
      </w:r>
    </w:p>
    <w:p w:rsidR="00AC1500" w:rsidRPr="008C5F03" w:rsidRDefault="00AC1500" w:rsidP="00AC1500">
      <w:pPr>
        <w:rPr>
          <w:b/>
          <w:bCs/>
          <w:lang w:val="en-US"/>
        </w:rPr>
      </w:pPr>
      <w:r w:rsidRPr="008C5F03">
        <w:rPr>
          <w:b/>
          <w:bCs/>
          <w:lang w:val="en-US"/>
        </w:rPr>
        <w:t>__________________________________________________________________________________</w:t>
      </w:r>
    </w:p>
    <w:p w:rsidR="00AC1500" w:rsidRPr="008C5F03" w:rsidRDefault="00AC1500" w:rsidP="00AC1500">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24786A" w:rsidRPr="0024786A" w:rsidRDefault="0024786A" w:rsidP="0024786A">
      <w:pPr>
        <w:rPr>
          <w:lang w:val="en-US"/>
        </w:rPr>
      </w:pPr>
    </w:p>
    <w:p w:rsidR="0024786A" w:rsidRPr="0024786A" w:rsidRDefault="0024786A" w:rsidP="0024786A">
      <w:pPr>
        <w:rPr>
          <w:lang w:val="en-US"/>
        </w:rPr>
      </w:pPr>
    </w:p>
    <w:p w:rsidR="0024786A" w:rsidRPr="0024786A" w:rsidRDefault="0024786A" w:rsidP="0024786A">
      <w:pPr>
        <w:rPr>
          <w:lang w:val="en-US"/>
        </w:rPr>
      </w:pPr>
    </w:p>
    <w:p w:rsidR="0024786A" w:rsidRPr="0024786A" w:rsidRDefault="0024786A" w:rsidP="0024786A">
      <w:pPr>
        <w:rPr>
          <w:lang w:val="en-US"/>
        </w:rPr>
      </w:pPr>
    </w:p>
    <w:p w:rsidR="0024786A" w:rsidRPr="0024786A" w:rsidRDefault="0024786A" w:rsidP="0024786A">
      <w:pPr>
        <w:rPr>
          <w:lang w:val="en-US"/>
        </w:rPr>
      </w:pPr>
    </w:p>
    <w:p w:rsidR="0024786A" w:rsidRDefault="0024786A" w:rsidP="0024786A">
      <w:pPr>
        <w:rPr>
          <w:lang w:val="en-US"/>
        </w:rPr>
      </w:pPr>
    </w:p>
    <w:p w:rsidR="00FF2E01" w:rsidRDefault="00FF2E01" w:rsidP="0024786A">
      <w:pPr>
        <w:rPr>
          <w:lang w:val="en-US"/>
        </w:rPr>
      </w:pPr>
    </w:p>
    <w:p w:rsidR="00FF2E01" w:rsidRDefault="00FF2E01" w:rsidP="0024786A">
      <w:pPr>
        <w:rPr>
          <w:lang w:val="en-US"/>
        </w:rPr>
      </w:pPr>
    </w:p>
    <w:p w:rsidR="0024786A" w:rsidRDefault="0024786A" w:rsidP="0024786A">
      <w:pPr>
        <w:rPr>
          <w:lang w:val="en-US"/>
        </w:rPr>
      </w:pPr>
    </w:p>
    <w:p w:rsidR="00AC1500" w:rsidRPr="00AC1500" w:rsidRDefault="00AC1500" w:rsidP="00AC1500">
      <w:pPr>
        <w:pStyle w:val="Otsikko2"/>
        <w:rPr>
          <w:lang w:val="en-US"/>
        </w:rPr>
      </w:pPr>
      <w:r>
        <w:rPr>
          <w:lang w:val="en-US"/>
        </w:rPr>
        <w:lastRenderedPageBreak/>
        <w:t>[Slide Rail 14 &amp; 15]</w:t>
      </w:r>
    </w:p>
    <w:p w:rsidR="00AC1500" w:rsidRDefault="00AC1500" w:rsidP="00D37EAA">
      <w:pPr>
        <w:autoSpaceDE w:val="0"/>
        <w:autoSpaceDN w:val="0"/>
        <w:adjustRightInd w:val="0"/>
        <w:spacing w:after="0" w:line="240" w:lineRule="auto"/>
        <w:jc w:val="both"/>
        <w:rPr>
          <w:rFonts w:cs="Calibri"/>
          <w:lang w:val="en-US" w:eastAsia="de-DE"/>
        </w:rPr>
      </w:pPr>
    </w:p>
    <w:p w:rsidR="00AC1500" w:rsidRDefault="00527C2E" w:rsidP="00D37EAA">
      <w:pPr>
        <w:autoSpaceDE w:val="0"/>
        <w:autoSpaceDN w:val="0"/>
        <w:adjustRightInd w:val="0"/>
        <w:spacing w:after="0" w:line="240" w:lineRule="auto"/>
        <w:jc w:val="both"/>
        <w:rPr>
          <w:rFonts w:cs="Calibri"/>
          <w:lang w:val="en-US" w:eastAsia="de-DE"/>
        </w:rPr>
      </w:pPr>
      <w:r>
        <w:rPr>
          <w:noProof/>
        </w:rPr>
        <w:pict>
          <v:shape id="_x0000_s1116" type="#_x0000_t75" style="position:absolute;left:0;text-align:left;margin-left:0;margin-top:2pt;width:213.3pt;height:161pt;z-index:7;visibility:visible;mso-wrap-style:square;mso-position-horizontal:absolute;mso-position-horizontal-relative:text;mso-position-vertical:absolute;mso-position-vertical-relative:text" o:bordertopcolor="yellow pure" o:borderleftcolor="yellow pure" o:borderbottomcolor="yellow pure" o:borderrightcolor="yellow pure" stroked="t" strokecolor="#1f497d" strokeweight="1pt">
            <v:imagedata r:id="rId21" o:title=""/>
            <w10:wrap type="square"/>
          </v:shape>
        </w:pict>
      </w:r>
      <w:r>
        <w:rPr>
          <w:noProof/>
          <w:bdr w:val="single" w:sz="8" w:space="0" w:color="1F497D"/>
          <w:lang w:val="fi-FI" w:eastAsia="fi-FI"/>
        </w:rPr>
        <w:pict>
          <v:shape id="_x0000_i1033" type="#_x0000_t75" style="width:212.6pt;height:161pt;visibility:visible;mso-wrap-style:square" o:bordertopcolor="this" o:borderleftcolor="this" o:borderbottomcolor="this" o:borderrightcolor="this">
            <v:imagedata r:id="rId22" o:title=""/>
            <w10:bordertop type="single" width="8"/>
            <w10:borderleft type="single" width="8"/>
            <w10:borderbottom type="single" width="8"/>
            <w10:borderright type="single" width="8"/>
          </v:shape>
        </w:pict>
      </w:r>
    </w:p>
    <w:p w:rsidR="00AC1500" w:rsidRDefault="00AC1500" w:rsidP="00D37EAA">
      <w:pPr>
        <w:autoSpaceDE w:val="0"/>
        <w:autoSpaceDN w:val="0"/>
        <w:adjustRightInd w:val="0"/>
        <w:spacing w:after="0" w:line="240" w:lineRule="auto"/>
        <w:jc w:val="both"/>
        <w:rPr>
          <w:rFonts w:cs="Calibri"/>
          <w:lang w:val="en-US" w:eastAsia="de-DE"/>
        </w:rPr>
      </w:pPr>
    </w:p>
    <w:p w:rsidR="00014EBF" w:rsidRPr="00340807" w:rsidRDefault="00014EBF" w:rsidP="00014EBF">
      <w:pPr>
        <w:rPr>
          <w:rFonts w:ascii="Cambria" w:hAnsi="Cambria"/>
          <w:b/>
          <w:bCs/>
          <w:color w:val="4F81BD"/>
          <w:lang w:val="en-GB"/>
        </w:rPr>
      </w:pPr>
      <w:r w:rsidRPr="00442F14">
        <w:rPr>
          <w:rFonts w:ascii="Cambria" w:hAnsi="Cambria"/>
          <w:b/>
          <w:bCs/>
          <w:color w:val="4F81BD"/>
          <w:lang w:val="en-US"/>
        </w:rPr>
        <w:t>Acting forces</w:t>
      </w:r>
    </w:p>
    <w:p w:rsidR="00014EBF" w:rsidRPr="00014EBF" w:rsidRDefault="00014EBF" w:rsidP="00014EBF">
      <w:pPr>
        <w:rPr>
          <w:lang w:val="en-US"/>
        </w:rPr>
      </w:pPr>
      <w:r w:rsidRPr="00014EBF">
        <w:rPr>
          <w:lang w:val="en-US"/>
        </w:rPr>
        <w:t>Forces that exist during rail transport depend on the structure of a wagon and the way cargo is loaded as well as cargo is transported.</w:t>
      </w:r>
    </w:p>
    <w:p w:rsidR="00014EBF" w:rsidRPr="00014EBF" w:rsidRDefault="00014EBF" w:rsidP="00014EBF">
      <w:pPr>
        <w:rPr>
          <w:lang w:val="en-US"/>
        </w:rPr>
      </w:pPr>
      <w:r w:rsidRPr="00014EBF">
        <w:rPr>
          <w:lang w:val="en-US"/>
        </w:rPr>
        <w:t xml:space="preserve">Shunting is an everyday operation in rail transport system.  Shunting means the operation in the hump yards, where single railway wagons or groups of wagons are pushed to run against each other and be coupled together.  A hump yard has normally a low slope so that wagons can run down the hump.  If there is no hump yard, wagons are kicked by switching engines and the individual wagons run into the appropriate sorting sidings. </w:t>
      </w:r>
    </w:p>
    <w:p w:rsidR="00014EBF" w:rsidRPr="00014EBF" w:rsidRDefault="00014EBF" w:rsidP="00014EBF">
      <w:pPr>
        <w:rPr>
          <w:lang w:val="en-US"/>
        </w:rPr>
      </w:pPr>
      <w:r w:rsidRPr="00014EBF">
        <w:rPr>
          <w:lang w:val="en-US"/>
        </w:rPr>
        <w:t>Shunting creates large acceleration to wagons and to cargo within wagons.  Acceleration can be value 4 g.  CTUs are not constructed to stand such kind of stress.  In combined transport the shunting is avoided by a special switching engine or wagons have special buffers</w:t>
      </w:r>
      <w:r>
        <w:rPr>
          <w:lang w:val="en-US"/>
        </w:rPr>
        <w:t xml:space="preserve"> that absorb shocks.  In combined transport the shunting is avoided also by making block trains that run from the departure station to the destination station without any switching.</w:t>
      </w:r>
    </w:p>
    <w:p w:rsidR="00014EBF" w:rsidRPr="00014EBF" w:rsidRDefault="00014EBF" w:rsidP="00014EBF">
      <w:pPr>
        <w:rPr>
          <w:lang w:val="en-US"/>
        </w:rPr>
      </w:pPr>
      <w:r w:rsidRPr="00014EBF">
        <w:rPr>
          <w:lang w:val="en-US"/>
        </w:rPr>
        <w:t>The acting forces in rail transport are:</w:t>
      </w:r>
    </w:p>
    <w:p w:rsidR="004235BB" w:rsidRPr="00014EBF" w:rsidRDefault="00014EBF" w:rsidP="00014EBF">
      <w:pPr>
        <w:numPr>
          <w:ilvl w:val="0"/>
          <w:numId w:val="30"/>
        </w:numPr>
        <w:rPr>
          <w:lang w:val="en-US"/>
        </w:rPr>
      </w:pPr>
      <w:r w:rsidRPr="00014EBF">
        <w:rPr>
          <w:lang w:val="en-US"/>
        </w:rPr>
        <w:t>Longitudinal and horizontal forces during braking, acceleration and switching operation</w:t>
      </w:r>
    </w:p>
    <w:p w:rsidR="004235BB" w:rsidRPr="00014EBF" w:rsidRDefault="00014EBF" w:rsidP="00014EBF">
      <w:pPr>
        <w:numPr>
          <w:ilvl w:val="0"/>
          <w:numId w:val="30"/>
        </w:numPr>
        <w:rPr>
          <w:lang w:val="en-US"/>
        </w:rPr>
      </w:pPr>
      <w:r w:rsidRPr="00014EBF">
        <w:rPr>
          <w:lang w:val="en-US"/>
        </w:rPr>
        <w:t xml:space="preserve"> Transverse horizontal forces created by wagon oscillation that is a kind of yaw</w:t>
      </w:r>
    </w:p>
    <w:p w:rsidR="004235BB" w:rsidRPr="00014EBF" w:rsidRDefault="00014EBF" w:rsidP="00014EBF">
      <w:pPr>
        <w:numPr>
          <w:ilvl w:val="0"/>
          <w:numId w:val="30"/>
        </w:numPr>
        <w:rPr>
          <w:lang w:val="fi-FI"/>
        </w:rPr>
      </w:pPr>
      <w:r w:rsidRPr="00014EBF">
        <w:rPr>
          <w:lang w:val="en-US"/>
        </w:rPr>
        <w:t>Centrifugal force</w:t>
      </w:r>
    </w:p>
    <w:p w:rsidR="004235BB" w:rsidRPr="00014EBF" w:rsidRDefault="00014EBF" w:rsidP="00014EBF">
      <w:pPr>
        <w:numPr>
          <w:ilvl w:val="0"/>
          <w:numId w:val="30"/>
        </w:numPr>
        <w:rPr>
          <w:lang w:val="fi-FI"/>
        </w:rPr>
      </w:pPr>
      <w:r w:rsidRPr="00014EBF">
        <w:rPr>
          <w:lang w:val="en-US"/>
        </w:rPr>
        <w:t xml:space="preserve"> Gravity</w:t>
      </w:r>
    </w:p>
    <w:p w:rsidR="004235BB" w:rsidRPr="00014EBF" w:rsidRDefault="00014EBF" w:rsidP="00014EBF">
      <w:pPr>
        <w:numPr>
          <w:ilvl w:val="0"/>
          <w:numId w:val="30"/>
        </w:numPr>
        <w:rPr>
          <w:lang w:val="fi-FI"/>
        </w:rPr>
      </w:pPr>
      <w:r w:rsidRPr="00014EBF">
        <w:rPr>
          <w:lang w:val="en-US"/>
        </w:rPr>
        <w:t>Vibration</w:t>
      </w:r>
    </w:p>
    <w:p w:rsidR="00014EBF" w:rsidRDefault="00014EBF" w:rsidP="00014EBF">
      <w:pPr>
        <w:rPr>
          <w:lang w:val="en-US"/>
        </w:rPr>
      </w:pPr>
      <w:r w:rsidRPr="00014EBF">
        <w:rPr>
          <w:lang w:val="en-US"/>
        </w:rPr>
        <w:t xml:space="preserve">These forces may cause </w:t>
      </w:r>
      <w:r w:rsidRPr="00014EBF">
        <w:rPr>
          <w:b/>
          <w:bCs/>
          <w:lang w:val="en-US"/>
        </w:rPr>
        <w:t>sliding</w:t>
      </w:r>
      <w:r w:rsidRPr="00014EBF">
        <w:rPr>
          <w:lang w:val="en-US"/>
        </w:rPr>
        <w:t xml:space="preserve">, </w:t>
      </w:r>
      <w:r w:rsidRPr="00014EBF">
        <w:rPr>
          <w:b/>
          <w:bCs/>
          <w:lang w:val="en-US"/>
        </w:rPr>
        <w:t>tipping</w:t>
      </w:r>
      <w:r w:rsidRPr="00014EBF">
        <w:rPr>
          <w:lang w:val="en-US"/>
        </w:rPr>
        <w:t xml:space="preserve"> and </w:t>
      </w:r>
      <w:r w:rsidRPr="00014EBF">
        <w:rPr>
          <w:b/>
          <w:bCs/>
          <w:lang w:val="en-US"/>
        </w:rPr>
        <w:t>wandering</w:t>
      </w:r>
      <w:r w:rsidRPr="00014EBF">
        <w:rPr>
          <w:lang w:val="en-US"/>
        </w:rPr>
        <w:t xml:space="preserve"> for the cargo in CTU.</w:t>
      </w:r>
    </w:p>
    <w:p w:rsidR="002533DD" w:rsidRDefault="002533DD" w:rsidP="00014EBF">
      <w:pPr>
        <w:rPr>
          <w:lang w:val="en-US"/>
        </w:rPr>
      </w:pPr>
      <w:r>
        <w:rPr>
          <w:lang w:val="en-US"/>
        </w:rPr>
        <w:lastRenderedPageBreak/>
        <w:t>In road transport forces act on the cargo due to breaking, driving in curves and accelerating. Vibration is caused by the CTU’s engine, tires and suspension. Also road surface contributes to the amplitude of vibration and may cause fast and strong shocks. These forces try to move cargo from its place on the cargo platform.</w:t>
      </w:r>
    </w:p>
    <w:p w:rsidR="00014EBF" w:rsidRPr="002533DD" w:rsidRDefault="002533DD" w:rsidP="00014EBF">
      <w:pPr>
        <w:rPr>
          <w:lang w:val="en-US"/>
        </w:rPr>
      </w:pPr>
      <w:r>
        <w:rPr>
          <w:lang w:val="en-US"/>
        </w:rPr>
        <w:t xml:space="preserve">Note:  Acting forces can be illustrated with different natural examples.   The one is to use the passenger car.  </w:t>
      </w:r>
    </w:p>
    <w:p w:rsidR="00AC1500" w:rsidRDefault="00AC1500" w:rsidP="00D37EAA">
      <w:pPr>
        <w:autoSpaceDE w:val="0"/>
        <w:autoSpaceDN w:val="0"/>
        <w:adjustRightInd w:val="0"/>
        <w:spacing w:after="0" w:line="240" w:lineRule="auto"/>
        <w:jc w:val="both"/>
        <w:rPr>
          <w:rFonts w:cs="Calibri"/>
          <w:lang w:val="en-GB" w:eastAsia="de-DE"/>
        </w:rPr>
      </w:pPr>
    </w:p>
    <w:p w:rsidR="002533DD" w:rsidRPr="002533DD" w:rsidRDefault="002533DD" w:rsidP="002533DD">
      <w:pPr>
        <w:rPr>
          <w:lang w:val="en-US"/>
        </w:rPr>
      </w:pPr>
      <w:r w:rsidRPr="002533DD">
        <w:rPr>
          <w:lang w:val="en-US"/>
        </w:rPr>
        <w:t>The acceleration coefficients for load carriers during rail tr</w:t>
      </w:r>
      <w:r>
        <w:rPr>
          <w:lang w:val="en-US"/>
        </w:rPr>
        <w:t>ansport are shown in the table (slide 15).</w:t>
      </w:r>
    </w:p>
    <w:p w:rsidR="002533DD" w:rsidRPr="002533DD" w:rsidRDefault="002533DD" w:rsidP="002533DD">
      <w:pPr>
        <w:rPr>
          <w:lang w:val="en-US"/>
        </w:rPr>
      </w:pPr>
      <w:r w:rsidRPr="002533DD">
        <w:rPr>
          <w:lang w:val="en-US"/>
        </w:rPr>
        <w:t>Because the direction of the rail wagon can change in the main railway movement there is no difference in securing the load towards the front and towards the rear.</w:t>
      </w:r>
    </w:p>
    <w:p w:rsidR="002533DD" w:rsidRPr="002533DD" w:rsidRDefault="002533DD" w:rsidP="002533DD">
      <w:pPr>
        <w:rPr>
          <w:lang w:val="en-US"/>
        </w:rPr>
      </w:pPr>
      <w:r w:rsidRPr="002533DD">
        <w:rPr>
          <w:lang w:val="en-US"/>
        </w:rPr>
        <w:t xml:space="preserve">Note that in the column </w:t>
      </w:r>
      <w:proofErr w:type="gramStart"/>
      <w:r w:rsidRPr="002533DD">
        <w:rPr>
          <w:lang w:val="en-US"/>
        </w:rPr>
        <w:t>of ”</w:t>
      </w:r>
      <w:proofErr w:type="gramEnd"/>
      <w:r w:rsidRPr="002533DD">
        <w:rPr>
          <w:lang w:val="en-US"/>
        </w:rPr>
        <w:t>Minimum vertically down” there is a dynamic variation downwards (and actually to upwards) – 0,3 g.</w:t>
      </w:r>
    </w:p>
    <w:p w:rsidR="002533DD" w:rsidRPr="002533DD" w:rsidRDefault="002533DD" w:rsidP="002533DD">
      <w:pPr>
        <w:rPr>
          <w:lang w:val="en-US"/>
        </w:rPr>
      </w:pPr>
      <w:r w:rsidRPr="002533DD">
        <w:rPr>
          <w:lang w:val="en-US"/>
        </w:rPr>
        <w:t>This table is in the standard EN 12195-1:2010.</w:t>
      </w:r>
    </w:p>
    <w:p w:rsidR="002533DD" w:rsidRPr="002533DD" w:rsidRDefault="002533DD" w:rsidP="00D37EAA">
      <w:pPr>
        <w:autoSpaceDE w:val="0"/>
        <w:autoSpaceDN w:val="0"/>
        <w:adjustRightInd w:val="0"/>
        <w:spacing w:after="0" w:line="240" w:lineRule="auto"/>
        <w:jc w:val="both"/>
        <w:rPr>
          <w:rFonts w:cs="Calibri"/>
          <w:lang w:val="en-US" w:eastAsia="de-DE"/>
        </w:rPr>
      </w:pPr>
    </w:p>
    <w:p w:rsidR="00F605C9" w:rsidRDefault="00F605C9" w:rsidP="00D37EAA">
      <w:pPr>
        <w:rPr>
          <w:b/>
          <w:lang w:val="en-GB"/>
        </w:rPr>
      </w:pPr>
    </w:p>
    <w:p w:rsidR="00F605C9" w:rsidRPr="008C5F03" w:rsidRDefault="00F605C9" w:rsidP="00D37EAA">
      <w:pPr>
        <w:rPr>
          <w:b/>
          <w:bCs/>
          <w:lang w:val="en-US"/>
        </w:rPr>
      </w:pPr>
      <w:r w:rsidRPr="008C5F03">
        <w:rPr>
          <w:b/>
          <w:bCs/>
          <w:lang w:val="en-US"/>
        </w:rPr>
        <w:t>Notes</w:t>
      </w:r>
    </w:p>
    <w:p w:rsidR="00F605C9" w:rsidRPr="008C5F03" w:rsidRDefault="00F605C9" w:rsidP="00D37EAA">
      <w:pPr>
        <w:rPr>
          <w:b/>
          <w:bCs/>
          <w:lang w:val="en-US"/>
        </w:rPr>
      </w:pPr>
      <w:r w:rsidRPr="008C5F03">
        <w:rPr>
          <w:b/>
          <w:bCs/>
          <w:lang w:val="en-US"/>
        </w:rPr>
        <w:t>__________________________________________________________________________________</w:t>
      </w:r>
    </w:p>
    <w:p w:rsidR="00F605C9" w:rsidRPr="008C5F03" w:rsidRDefault="00F605C9" w:rsidP="00D37EAA">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F605C9" w:rsidRDefault="00F605C9" w:rsidP="00B76C4D">
      <w:pPr>
        <w:pStyle w:val="Otsikko2"/>
        <w:rPr>
          <w:lang w:val="en-US"/>
        </w:rPr>
      </w:pPr>
      <w:r>
        <w:rPr>
          <w:lang w:val="en-US"/>
        </w:rPr>
        <w:br w:type="page"/>
      </w:r>
      <w:r w:rsidR="002533DD">
        <w:rPr>
          <w:lang w:val="en-US"/>
        </w:rPr>
        <w:lastRenderedPageBreak/>
        <w:t>[Slide Rail 16</w:t>
      </w:r>
      <w:r>
        <w:rPr>
          <w:lang w:val="en-US"/>
        </w:rPr>
        <w:t>]</w:t>
      </w:r>
    </w:p>
    <w:p w:rsidR="00F605C9" w:rsidRDefault="00527C2E" w:rsidP="00B76C4D">
      <w:pPr>
        <w:rPr>
          <w:lang w:val="en-US"/>
        </w:rPr>
      </w:pPr>
      <w:r>
        <w:rPr>
          <w:noProof/>
          <w:bdr w:val="single" w:sz="8" w:space="0" w:color="1F497D"/>
          <w:lang w:val="fi-FI" w:eastAsia="fi-FI"/>
        </w:rPr>
        <w:pict>
          <v:shape id="_x0000_i1034" type="#_x0000_t75" style="width:239.1pt;height:181.35pt;visibility:visible;mso-wrap-style:square" o:bordertopcolor="this" o:borderleftcolor="this" o:borderbottomcolor="this" o:borderrightcolor="this">
            <v:imagedata r:id="rId23" o:title=""/>
            <w10:bordertop type="single" width="8"/>
            <w10:borderleft type="single" width="8"/>
            <w10:borderbottom type="single" width="8"/>
            <w10:borderright type="single" width="8"/>
          </v:shape>
        </w:pict>
      </w:r>
    </w:p>
    <w:p w:rsidR="002533DD" w:rsidRPr="002533DD" w:rsidRDefault="002533DD" w:rsidP="00B76C4D">
      <w:pPr>
        <w:rPr>
          <w:rFonts w:ascii="Cambria" w:hAnsi="Cambria"/>
          <w:b/>
          <w:bCs/>
          <w:color w:val="4F81BD"/>
          <w:lang w:val="en-US"/>
        </w:rPr>
      </w:pPr>
      <w:r w:rsidRPr="002533DD">
        <w:rPr>
          <w:rFonts w:ascii="Cambria" w:hAnsi="Cambria"/>
          <w:b/>
          <w:bCs/>
          <w:color w:val="4F81BD"/>
          <w:lang w:val="en-US"/>
        </w:rPr>
        <w:t>Acceleration coefficients during a Road/Rail Transport</w:t>
      </w:r>
    </w:p>
    <w:p w:rsidR="002533DD" w:rsidRPr="002533DD" w:rsidRDefault="002533DD" w:rsidP="002533DD">
      <w:pPr>
        <w:rPr>
          <w:lang w:val="en-US"/>
        </w:rPr>
      </w:pPr>
      <w:r w:rsidRPr="002533DD">
        <w:rPr>
          <w:lang w:val="en-US"/>
        </w:rPr>
        <w:t>In this slide we can see that the cargo inside a CTU has the accelerations towards front and back 1 g and vertically upwards 0</w:t>
      </w:r>
      <w:proofErr w:type="gramStart"/>
      <w:r w:rsidRPr="002533DD">
        <w:rPr>
          <w:lang w:val="en-US"/>
        </w:rPr>
        <w:t>,3</w:t>
      </w:r>
      <w:proofErr w:type="gramEnd"/>
      <w:r w:rsidRPr="002533DD">
        <w:rPr>
          <w:lang w:val="en-US"/>
        </w:rPr>
        <w:t xml:space="preserve"> (dynamic variation).  In sideways the cargo have same acceleration values as in road transport.</w:t>
      </w:r>
    </w:p>
    <w:p w:rsidR="002533DD" w:rsidRDefault="002533DD" w:rsidP="00B76C4D">
      <w:pPr>
        <w:rPr>
          <w:lang w:val="en-US"/>
        </w:rPr>
      </w:pPr>
    </w:p>
    <w:p w:rsidR="00026FAB" w:rsidRPr="008C5F03" w:rsidRDefault="00026FAB" w:rsidP="00026FAB">
      <w:pPr>
        <w:rPr>
          <w:b/>
          <w:bCs/>
          <w:lang w:val="en-US"/>
        </w:rPr>
      </w:pPr>
      <w:r w:rsidRPr="008C5F03">
        <w:rPr>
          <w:b/>
          <w:bCs/>
          <w:lang w:val="en-US"/>
        </w:rPr>
        <w:t>Notes</w:t>
      </w:r>
    </w:p>
    <w:p w:rsidR="00026FAB" w:rsidRPr="008C5F03" w:rsidRDefault="00026FAB" w:rsidP="00026FAB">
      <w:pPr>
        <w:rPr>
          <w:b/>
          <w:bCs/>
          <w:lang w:val="en-US"/>
        </w:rPr>
      </w:pPr>
      <w:r w:rsidRPr="008C5F03">
        <w:rPr>
          <w:b/>
          <w:bCs/>
          <w:lang w:val="en-US"/>
        </w:rPr>
        <w:t>__________________________________________________________________________________</w:t>
      </w:r>
    </w:p>
    <w:p w:rsidR="00026FAB" w:rsidRPr="008C5F03" w:rsidRDefault="00026FAB" w:rsidP="00026FAB">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026FAB" w:rsidRDefault="00026FAB" w:rsidP="00B76C4D">
      <w:pPr>
        <w:rPr>
          <w:lang w:val="en-US"/>
        </w:rPr>
      </w:pPr>
    </w:p>
    <w:p w:rsidR="00026FAB" w:rsidRDefault="00F1004D" w:rsidP="00F1004D">
      <w:pPr>
        <w:pStyle w:val="Otsikko2"/>
        <w:rPr>
          <w:lang w:val="en-US"/>
        </w:rPr>
      </w:pPr>
      <w:r>
        <w:rPr>
          <w:lang w:val="en-US"/>
        </w:rPr>
        <w:lastRenderedPageBreak/>
        <w:t>[Slide Rail 17]</w:t>
      </w:r>
    </w:p>
    <w:p w:rsidR="00026FAB" w:rsidRDefault="00527C2E" w:rsidP="00B76C4D">
      <w:pPr>
        <w:rPr>
          <w:lang w:val="en-US"/>
        </w:rPr>
      </w:pPr>
      <w:r>
        <w:rPr>
          <w:noProof/>
          <w:bdr w:val="single" w:sz="8" w:space="0" w:color="1F497D"/>
          <w:lang w:val="fi-FI" w:eastAsia="fi-FI"/>
        </w:rPr>
        <w:pict>
          <v:shape id="_x0000_i1035" type="#_x0000_t75" style="width:247.25pt;height:186.1pt;visibility:visible;mso-wrap-style:square" o:bordertopcolor="this" o:borderleftcolor="this" o:borderbottomcolor="this" o:borderrightcolor="this">
            <v:imagedata r:id="rId24" o:title=""/>
            <w10:bordertop type="single" width="8"/>
            <w10:borderleft type="single" width="8"/>
            <w10:borderbottom type="single" width="8"/>
            <w10:borderright type="single" width="8"/>
          </v:shape>
        </w:pict>
      </w:r>
    </w:p>
    <w:p w:rsidR="00F1004D" w:rsidRPr="00F1004D" w:rsidRDefault="00F1004D" w:rsidP="00F1004D">
      <w:pPr>
        <w:rPr>
          <w:rFonts w:ascii="Cambria" w:hAnsi="Cambria"/>
          <w:b/>
          <w:bCs/>
          <w:color w:val="4F81BD"/>
          <w:lang w:val="en-US"/>
        </w:rPr>
      </w:pPr>
      <w:r w:rsidRPr="00F1004D">
        <w:rPr>
          <w:rFonts w:ascii="Cambria" w:hAnsi="Cambria"/>
          <w:b/>
          <w:bCs/>
          <w:color w:val="4F81BD"/>
          <w:lang w:val="en-US"/>
        </w:rPr>
        <w:t>Load distribution in a container</w:t>
      </w:r>
    </w:p>
    <w:p w:rsidR="00F1004D" w:rsidRPr="00F1004D" w:rsidRDefault="00F1004D" w:rsidP="00F1004D">
      <w:pPr>
        <w:rPr>
          <w:lang w:val="en-US"/>
        </w:rPr>
      </w:pPr>
      <w:r w:rsidRPr="00F1004D">
        <w:rPr>
          <w:lang w:val="en-US"/>
        </w:rPr>
        <w:t>In a container the distribution of cargo weight must be maximum 60 % in one half of the container and minimum 40 % in the second half</w:t>
      </w:r>
    </w:p>
    <w:p w:rsidR="00F1004D" w:rsidRPr="00F1004D" w:rsidRDefault="00F1004D" w:rsidP="00F1004D">
      <w:pPr>
        <w:rPr>
          <w:lang w:val="en-US"/>
        </w:rPr>
      </w:pPr>
      <w:r w:rsidRPr="00F1004D">
        <w:rPr>
          <w:lang w:val="en-US"/>
        </w:rPr>
        <w:t>Also the center of gravity should be located as low as possible.  Basic loading rules are:</w:t>
      </w:r>
    </w:p>
    <w:p w:rsidR="00F1004D" w:rsidRPr="00F1004D" w:rsidRDefault="00F1004D" w:rsidP="00F1004D">
      <w:pPr>
        <w:rPr>
          <w:lang w:val="en-US"/>
        </w:rPr>
      </w:pPr>
      <w:r w:rsidRPr="00F1004D">
        <w:rPr>
          <w:lang w:val="en-US"/>
        </w:rPr>
        <w:t>Light cargo on heavy cargo</w:t>
      </w:r>
    </w:p>
    <w:p w:rsidR="00F1004D" w:rsidRPr="00F1004D" w:rsidRDefault="00F1004D" w:rsidP="00F1004D">
      <w:pPr>
        <w:rPr>
          <w:lang w:val="en-US"/>
        </w:rPr>
      </w:pPr>
      <w:r w:rsidRPr="00F1004D">
        <w:rPr>
          <w:lang w:val="en-US"/>
        </w:rPr>
        <w:t>Dry cargo on wet cargo</w:t>
      </w:r>
    </w:p>
    <w:p w:rsidR="00026FAB" w:rsidRDefault="00026FAB" w:rsidP="00B76C4D">
      <w:pPr>
        <w:rPr>
          <w:lang w:val="en-US"/>
        </w:rPr>
      </w:pPr>
    </w:p>
    <w:p w:rsidR="00F1004D" w:rsidRPr="008C5F03" w:rsidRDefault="00F1004D" w:rsidP="00F1004D">
      <w:pPr>
        <w:rPr>
          <w:b/>
          <w:bCs/>
          <w:lang w:val="en-US"/>
        </w:rPr>
      </w:pPr>
      <w:r w:rsidRPr="008C5F03">
        <w:rPr>
          <w:b/>
          <w:bCs/>
          <w:lang w:val="en-US"/>
        </w:rPr>
        <w:t>Notes</w:t>
      </w:r>
    </w:p>
    <w:p w:rsidR="00F1004D" w:rsidRPr="008C5F03" w:rsidRDefault="00F1004D" w:rsidP="00F1004D">
      <w:pPr>
        <w:rPr>
          <w:b/>
          <w:bCs/>
          <w:lang w:val="en-US"/>
        </w:rPr>
      </w:pPr>
      <w:r w:rsidRPr="008C5F03">
        <w:rPr>
          <w:b/>
          <w:bCs/>
          <w:lang w:val="en-US"/>
        </w:rPr>
        <w:t>__________________________________________________________________________________</w:t>
      </w:r>
    </w:p>
    <w:p w:rsidR="00F1004D" w:rsidRPr="008C5F03" w:rsidRDefault="00F1004D" w:rsidP="00F100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026FAB" w:rsidRDefault="00026FAB" w:rsidP="00B76C4D">
      <w:pPr>
        <w:rPr>
          <w:lang w:val="en-US"/>
        </w:rPr>
      </w:pPr>
    </w:p>
    <w:p w:rsidR="00F1004D" w:rsidRDefault="00F1004D" w:rsidP="00B76C4D">
      <w:pPr>
        <w:rPr>
          <w:lang w:val="en-US"/>
        </w:rPr>
      </w:pPr>
    </w:p>
    <w:p w:rsidR="00F1004D" w:rsidRDefault="00F1004D" w:rsidP="00B76C4D">
      <w:pPr>
        <w:rPr>
          <w:lang w:val="en-US"/>
        </w:rPr>
      </w:pPr>
    </w:p>
    <w:p w:rsidR="00F1004D" w:rsidRDefault="00F1004D" w:rsidP="00F1004D">
      <w:pPr>
        <w:pStyle w:val="Otsikko2"/>
        <w:rPr>
          <w:lang w:val="en-US"/>
        </w:rPr>
      </w:pPr>
      <w:r>
        <w:rPr>
          <w:lang w:val="en-US"/>
        </w:rPr>
        <w:t>[Slide Rail 18]</w:t>
      </w:r>
    </w:p>
    <w:p w:rsidR="00F1004D" w:rsidRDefault="00F1004D" w:rsidP="00B76C4D">
      <w:pPr>
        <w:rPr>
          <w:lang w:val="en-US"/>
        </w:rPr>
      </w:pPr>
    </w:p>
    <w:p w:rsidR="00026FAB" w:rsidRDefault="00527C2E" w:rsidP="00B76C4D">
      <w:pPr>
        <w:rPr>
          <w:lang w:val="en-US"/>
        </w:rPr>
      </w:pPr>
      <w:r>
        <w:rPr>
          <w:noProof/>
          <w:bdr w:val="single" w:sz="8" w:space="0" w:color="1F497D"/>
          <w:lang w:val="fi-FI" w:eastAsia="fi-FI"/>
        </w:rPr>
        <w:pict>
          <v:shape id="_x0000_i1036" type="#_x0000_t75" style="width:246.55pt;height:185.45pt;visibility:visible;mso-wrap-style:square" o:bordertopcolor="this" o:borderleftcolor="this" o:borderbottomcolor="this" o:borderrightcolor="this">
            <v:imagedata r:id="rId25" o:title=""/>
            <w10:bordertop type="single" width="8"/>
            <w10:borderleft type="single" width="8"/>
            <w10:borderbottom type="single" width="8"/>
            <w10:borderright type="single" width="8"/>
          </v:shape>
        </w:pict>
      </w:r>
    </w:p>
    <w:p w:rsidR="00F605C9" w:rsidRPr="00F35C58" w:rsidRDefault="00F605C9" w:rsidP="00442F14">
      <w:pPr>
        <w:rPr>
          <w:rFonts w:ascii="Cambria" w:hAnsi="Cambria"/>
          <w:b/>
          <w:bCs/>
          <w:color w:val="4F81BD"/>
          <w:lang w:val="en-GB"/>
        </w:rPr>
      </w:pPr>
      <w:r w:rsidRPr="00442F14">
        <w:rPr>
          <w:rFonts w:ascii="Cambria" w:hAnsi="Cambria"/>
          <w:b/>
          <w:bCs/>
          <w:color w:val="4F81BD"/>
          <w:lang w:val="en-US"/>
        </w:rPr>
        <w:t>Securing in CTUs - Securing Methods</w:t>
      </w:r>
    </w:p>
    <w:p w:rsidR="00F605C9"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The picture shows different securing methods. The basic method is blocking with or without any</w:t>
      </w:r>
      <w:r>
        <w:rPr>
          <w:rFonts w:cs="Calibri"/>
          <w:lang w:val="en-GB" w:eastAsia="de-DE"/>
        </w:rPr>
        <w:t xml:space="preserve"> </w:t>
      </w:r>
      <w:r w:rsidRPr="00142065">
        <w:rPr>
          <w:rFonts w:cs="Calibri"/>
          <w:lang w:val="en-GB" w:eastAsia="de-DE"/>
        </w:rPr>
        <w:t>securing devices. When the blocking is not enough to prevent the cargo from sliding and tipping the</w:t>
      </w:r>
      <w:r>
        <w:rPr>
          <w:rFonts w:cs="Calibri"/>
          <w:lang w:val="en-GB" w:eastAsia="de-DE"/>
        </w:rPr>
        <w:t xml:space="preserve"> </w:t>
      </w:r>
      <w:r w:rsidRPr="00142065">
        <w:rPr>
          <w:rFonts w:cs="Calibri"/>
          <w:lang w:val="en-GB" w:eastAsia="de-DE"/>
        </w:rPr>
        <w:t>next step is to either complement the blocking with lashing or secure with lashing only.</w:t>
      </w:r>
    </w:p>
    <w:p w:rsidR="00F605C9" w:rsidRPr="00142065" w:rsidRDefault="00F605C9" w:rsidP="00142065">
      <w:pPr>
        <w:autoSpaceDE w:val="0"/>
        <w:autoSpaceDN w:val="0"/>
        <w:adjustRightInd w:val="0"/>
        <w:spacing w:after="0" w:line="240" w:lineRule="auto"/>
        <w:rPr>
          <w:rFonts w:cs="Calibri"/>
          <w:lang w:val="en-GB" w:eastAsia="de-DE"/>
        </w:rPr>
      </w:pPr>
    </w:p>
    <w:p w:rsidR="00F605C9" w:rsidRPr="00142065" w:rsidRDefault="00F605C9" w:rsidP="00142065">
      <w:pPr>
        <w:autoSpaceDE w:val="0"/>
        <w:autoSpaceDN w:val="0"/>
        <w:adjustRightInd w:val="0"/>
        <w:spacing w:after="0" w:line="240" w:lineRule="auto"/>
        <w:rPr>
          <w:rFonts w:ascii="Calibri-BoldItalic" w:hAnsi="Calibri-BoldItalic" w:cs="Calibri-BoldItalic"/>
          <w:b/>
          <w:bCs/>
          <w:i/>
          <w:iCs/>
          <w:lang w:val="en-GB" w:eastAsia="de-DE"/>
        </w:rPr>
      </w:pPr>
      <w:r w:rsidRPr="00142065">
        <w:rPr>
          <w:rFonts w:ascii="Calibri-BoldItalic" w:hAnsi="Calibri-BoldItalic" w:cs="Calibri-BoldItalic"/>
          <w:b/>
          <w:bCs/>
          <w:i/>
          <w:iCs/>
          <w:lang w:val="en-GB" w:eastAsia="de-DE"/>
        </w:rPr>
        <w:t>Locking</w:t>
      </w:r>
    </w:p>
    <w:p w:rsidR="00F605C9"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A typical way of locking the load is locking frei</w:t>
      </w:r>
      <w:r w:rsidR="00F76C39">
        <w:rPr>
          <w:rFonts w:cs="Calibri"/>
          <w:lang w:val="en-GB" w:eastAsia="de-DE"/>
        </w:rPr>
        <w:t>ght containers to the vehicle,</w:t>
      </w:r>
      <w:r w:rsidRPr="00142065">
        <w:rPr>
          <w:rFonts w:cs="Calibri"/>
          <w:lang w:val="en-GB" w:eastAsia="de-DE"/>
        </w:rPr>
        <w:t xml:space="preserve"> </w:t>
      </w:r>
      <w:r w:rsidR="00F76C39" w:rsidRPr="00F76C39">
        <w:rPr>
          <w:rFonts w:cs="Calibri"/>
          <w:color w:val="FF0000"/>
          <w:lang w:val="en-GB" w:eastAsia="de-DE"/>
        </w:rPr>
        <w:t>wagon</w:t>
      </w:r>
      <w:r w:rsidR="00F76C39">
        <w:rPr>
          <w:rFonts w:cs="Calibri"/>
          <w:lang w:val="en-GB" w:eastAsia="de-DE"/>
        </w:rPr>
        <w:t xml:space="preserve"> or </w:t>
      </w:r>
      <w:r w:rsidRPr="00142065">
        <w:rPr>
          <w:rFonts w:cs="Calibri"/>
          <w:lang w:val="en-GB" w:eastAsia="de-DE"/>
        </w:rPr>
        <w:t>seagoing vessel by</w:t>
      </w:r>
      <w:r>
        <w:rPr>
          <w:rFonts w:cs="Calibri"/>
          <w:lang w:val="en-GB" w:eastAsia="de-DE"/>
        </w:rPr>
        <w:t xml:space="preserve"> </w:t>
      </w:r>
      <w:r w:rsidRPr="00142065">
        <w:rPr>
          <w:rFonts w:cs="Calibri"/>
          <w:lang w:val="en-GB" w:eastAsia="de-DE"/>
        </w:rPr>
        <w:t>twist‐locks.</w:t>
      </w:r>
    </w:p>
    <w:p w:rsidR="00F605C9" w:rsidRPr="00142065" w:rsidRDefault="00F605C9" w:rsidP="00142065">
      <w:pPr>
        <w:autoSpaceDE w:val="0"/>
        <w:autoSpaceDN w:val="0"/>
        <w:adjustRightInd w:val="0"/>
        <w:spacing w:after="0" w:line="240" w:lineRule="auto"/>
        <w:rPr>
          <w:rFonts w:cs="Calibri"/>
          <w:lang w:val="en-GB" w:eastAsia="de-DE"/>
        </w:rPr>
      </w:pPr>
    </w:p>
    <w:p w:rsidR="00F605C9" w:rsidRPr="00142065" w:rsidRDefault="00F605C9" w:rsidP="00142065">
      <w:pPr>
        <w:autoSpaceDE w:val="0"/>
        <w:autoSpaceDN w:val="0"/>
        <w:adjustRightInd w:val="0"/>
        <w:spacing w:after="0" w:line="240" w:lineRule="auto"/>
        <w:rPr>
          <w:rFonts w:ascii="Calibri-BoldItalic" w:hAnsi="Calibri-BoldItalic" w:cs="Calibri-BoldItalic"/>
          <w:b/>
          <w:bCs/>
          <w:i/>
          <w:iCs/>
          <w:lang w:val="en-GB" w:eastAsia="de-DE"/>
        </w:rPr>
      </w:pPr>
      <w:r w:rsidRPr="00142065">
        <w:rPr>
          <w:rFonts w:ascii="Calibri-BoldItalic" w:hAnsi="Calibri-BoldItalic" w:cs="Calibri-BoldItalic"/>
          <w:b/>
          <w:bCs/>
          <w:i/>
          <w:iCs/>
          <w:lang w:val="en-GB" w:eastAsia="de-DE"/>
        </w:rPr>
        <w:t>Blocking</w:t>
      </w:r>
    </w:p>
    <w:p w:rsidR="00F605C9" w:rsidRPr="00142065"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Blocking against parts of the vehicle signifies that the load is placed in close contact with the</w:t>
      </w:r>
      <w:r>
        <w:rPr>
          <w:rFonts w:cs="Calibri"/>
          <w:lang w:val="en-GB" w:eastAsia="de-DE"/>
        </w:rPr>
        <w:t xml:space="preserve"> </w:t>
      </w:r>
      <w:r w:rsidRPr="00142065">
        <w:rPr>
          <w:rFonts w:cs="Calibri"/>
          <w:lang w:val="en-GB" w:eastAsia="de-DE"/>
        </w:rPr>
        <w:t>headboard or the sideboards. If the transport contains several cargo units they must be packed close</w:t>
      </w:r>
      <w:r>
        <w:rPr>
          <w:rFonts w:cs="Calibri"/>
          <w:lang w:val="en-GB" w:eastAsia="de-DE"/>
        </w:rPr>
        <w:t xml:space="preserve"> </w:t>
      </w:r>
      <w:r w:rsidRPr="00142065">
        <w:rPr>
          <w:rFonts w:cs="Calibri"/>
          <w:lang w:val="en-GB" w:eastAsia="de-DE"/>
        </w:rPr>
        <w:t>together as possible. Void spaces can occur, due to the shape of the goods and these should be filled</w:t>
      </w:r>
      <w:r>
        <w:rPr>
          <w:rFonts w:cs="Calibri"/>
          <w:lang w:val="en-GB" w:eastAsia="de-DE"/>
        </w:rPr>
        <w:t xml:space="preserve"> </w:t>
      </w:r>
      <w:r w:rsidRPr="00142065">
        <w:rPr>
          <w:rFonts w:cs="Calibri"/>
          <w:lang w:val="en-GB" w:eastAsia="de-DE"/>
        </w:rPr>
        <w:t xml:space="preserve">out with pallets, </w:t>
      </w:r>
      <w:proofErr w:type="spellStart"/>
      <w:r w:rsidRPr="00142065">
        <w:rPr>
          <w:rFonts w:cs="Calibri"/>
          <w:lang w:val="en-GB" w:eastAsia="de-DE"/>
        </w:rPr>
        <w:t>dunnage</w:t>
      </w:r>
      <w:proofErr w:type="spellEnd"/>
      <w:r w:rsidRPr="00142065">
        <w:rPr>
          <w:rFonts w:cs="Calibri"/>
          <w:lang w:val="en-GB" w:eastAsia="de-DE"/>
        </w:rPr>
        <w:t xml:space="preserve"> bags etc.</w:t>
      </w:r>
    </w:p>
    <w:p w:rsidR="0024786A" w:rsidRDefault="0024786A" w:rsidP="00142065">
      <w:pPr>
        <w:autoSpaceDE w:val="0"/>
        <w:autoSpaceDN w:val="0"/>
        <w:adjustRightInd w:val="0"/>
        <w:spacing w:after="0" w:line="240" w:lineRule="auto"/>
        <w:rPr>
          <w:rFonts w:cs="Calibri"/>
          <w:lang w:val="en-GB" w:eastAsia="de-DE"/>
        </w:rPr>
      </w:pPr>
    </w:p>
    <w:p w:rsidR="00F605C9" w:rsidRPr="00142065"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Blocking is first of all a method to prevent cargo from sliding, but if the blocking reaches up to or</w:t>
      </w:r>
      <w:r>
        <w:rPr>
          <w:rFonts w:cs="Calibri"/>
          <w:lang w:val="en-GB" w:eastAsia="de-DE"/>
        </w:rPr>
        <w:t xml:space="preserve"> </w:t>
      </w:r>
      <w:r w:rsidRPr="00142065">
        <w:rPr>
          <w:rFonts w:cs="Calibri"/>
          <w:lang w:val="en-GB" w:eastAsia="de-DE"/>
        </w:rPr>
        <w:t>above the cargo’s centre of gravity it is also prevents tipping. Blocking should be used as far as</w:t>
      </w:r>
      <w:r>
        <w:rPr>
          <w:rFonts w:cs="Calibri"/>
          <w:lang w:val="en-GB" w:eastAsia="de-DE"/>
        </w:rPr>
        <w:t xml:space="preserve"> </w:t>
      </w:r>
      <w:r w:rsidRPr="00142065">
        <w:rPr>
          <w:rFonts w:cs="Calibri"/>
          <w:lang w:val="en-GB" w:eastAsia="de-DE"/>
        </w:rPr>
        <w:t>possible.</w:t>
      </w:r>
    </w:p>
    <w:p w:rsidR="00F605C9" w:rsidRPr="001A044C" w:rsidRDefault="00F605C9" w:rsidP="00142065">
      <w:pPr>
        <w:autoSpaceDE w:val="0"/>
        <w:autoSpaceDN w:val="0"/>
        <w:adjustRightInd w:val="0"/>
        <w:spacing w:after="0" w:line="240" w:lineRule="auto"/>
        <w:rPr>
          <w:rFonts w:cs="Calibri"/>
          <w:lang w:val="en-GB" w:eastAsia="de-DE"/>
        </w:rPr>
      </w:pPr>
    </w:p>
    <w:p w:rsidR="00F605C9" w:rsidRPr="00142065" w:rsidRDefault="00F605C9" w:rsidP="00142065">
      <w:pPr>
        <w:autoSpaceDE w:val="0"/>
        <w:autoSpaceDN w:val="0"/>
        <w:adjustRightInd w:val="0"/>
        <w:spacing w:after="0" w:line="240" w:lineRule="auto"/>
        <w:rPr>
          <w:rFonts w:ascii="Calibri-BoldItalic" w:hAnsi="Calibri-BoldItalic" w:cs="Calibri-BoldItalic"/>
          <w:b/>
          <w:bCs/>
          <w:i/>
          <w:iCs/>
          <w:lang w:val="en-GB" w:eastAsia="de-DE"/>
        </w:rPr>
      </w:pPr>
      <w:r w:rsidRPr="00142065">
        <w:rPr>
          <w:rFonts w:ascii="Calibri-BoldItalic" w:hAnsi="Calibri-BoldItalic" w:cs="Calibri-BoldItalic"/>
          <w:b/>
          <w:bCs/>
          <w:i/>
          <w:iCs/>
          <w:lang w:val="en-GB" w:eastAsia="de-DE"/>
        </w:rPr>
        <w:t>Top</w:t>
      </w:r>
      <w:r>
        <w:rPr>
          <w:rFonts w:ascii="Arial" w:hAnsi="Arial" w:cs="Arial"/>
          <w:b/>
          <w:bCs/>
          <w:i/>
          <w:iCs/>
          <w:lang w:val="en-GB" w:eastAsia="de-DE"/>
        </w:rPr>
        <w:t>-</w:t>
      </w:r>
      <w:r w:rsidRPr="00142065">
        <w:rPr>
          <w:rFonts w:ascii="Calibri-BoldItalic" w:hAnsi="Calibri-BoldItalic" w:cs="Calibri-BoldItalic"/>
          <w:b/>
          <w:bCs/>
          <w:i/>
          <w:iCs/>
          <w:lang w:val="en-GB" w:eastAsia="de-DE"/>
        </w:rPr>
        <w:t>over lashing</w:t>
      </w:r>
    </w:p>
    <w:p w:rsidR="00F605C9" w:rsidRPr="00142065"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In the standard EN 12195‐1 top‐over lashing is mentioned as friction lashing. The top‐over lashing is</w:t>
      </w:r>
      <w:r>
        <w:rPr>
          <w:rFonts w:cs="Calibri"/>
          <w:lang w:val="en-GB" w:eastAsia="de-DE"/>
        </w:rPr>
        <w:t xml:space="preserve"> </w:t>
      </w:r>
      <w:r w:rsidRPr="00142065">
        <w:rPr>
          <w:rFonts w:cs="Calibri"/>
          <w:lang w:val="en-GB" w:eastAsia="de-DE"/>
        </w:rPr>
        <w:t>placed over the cargo and the purpose is to raise the pressure between the cargo and the platform to</w:t>
      </w:r>
      <w:r>
        <w:rPr>
          <w:rFonts w:cs="Calibri"/>
          <w:lang w:val="en-GB" w:eastAsia="de-DE"/>
        </w:rPr>
        <w:t xml:space="preserve"> </w:t>
      </w:r>
      <w:r w:rsidRPr="00142065">
        <w:rPr>
          <w:rFonts w:cs="Calibri"/>
          <w:lang w:val="en-GB" w:eastAsia="de-DE"/>
        </w:rPr>
        <w:t>increase the force of friction. This is excellent as a securing method, but has an important limitation.</w:t>
      </w:r>
      <w:r>
        <w:rPr>
          <w:rFonts w:cs="Calibri"/>
          <w:lang w:val="en-GB" w:eastAsia="de-DE"/>
        </w:rPr>
        <w:t xml:space="preserve"> </w:t>
      </w:r>
      <w:r w:rsidRPr="00142065">
        <w:rPr>
          <w:rFonts w:cs="Calibri"/>
          <w:lang w:val="en-GB" w:eastAsia="de-DE"/>
        </w:rPr>
        <w:t>The lashing is most efficient if the angle between the loading platform and the lashing is 90</w:t>
      </w:r>
      <w:r w:rsidRPr="00142065">
        <w:rPr>
          <w:rFonts w:ascii="Arial" w:hAnsi="Arial" w:cs="Arial"/>
          <w:lang w:val="en-GB" w:eastAsia="de-DE"/>
        </w:rPr>
        <w:t>°</w:t>
      </w:r>
      <w:r w:rsidRPr="00142065">
        <w:rPr>
          <w:rFonts w:cs="Calibri"/>
          <w:lang w:val="en-GB" w:eastAsia="de-DE"/>
        </w:rPr>
        <w:t>. If the</w:t>
      </w:r>
      <w:r>
        <w:rPr>
          <w:rFonts w:cs="Calibri"/>
          <w:lang w:val="en-GB" w:eastAsia="de-DE"/>
        </w:rPr>
        <w:t xml:space="preserve"> </w:t>
      </w:r>
      <w:r w:rsidRPr="00142065">
        <w:rPr>
          <w:rFonts w:cs="Calibri"/>
          <w:lang w:val="en-GB" w:eastAsia="de-DE"/>
        </w:rPr>
        <w:t>angle diminishes the lashing loses in effect. The values in the Quick Lashing Guide are valid for angles</w:t>
      </w:r>
      <w:r>
        <w:rPr>
          <w:rFonts w:cs="Calibri"/>
          <w:lang w:val="en-GB" w:eastAsia="de-DE"/>
        </w:rPr>
        <w:t xml:space="preserve"> </w:t>
      </w:r>
      <w:r w:rsidRPr="00142065">
        <w:rPr>
          <w:rFonts w:cs="Calibri"/>
          <w:lang w:val="en-GB" w:eastAsia="de-DE"/>
        </w:rPr>
        <w:lastRenderedPageBreak/>
        <w:t>between 75‐90</w:t>
      </w:r>
      <w:r w:rsidRPr="00142065">
        <w:rPr>
          <w:rFonts w:ascii="Arial" w:hAnsi="Arial" w:cs="Arial"/>
          <w:lang w:val="en-GB" w:eastAsia="de-DE"/>
        </w:rPr>
        <w:t>°</w:t>
      </w:r>
      <w:r w:rsidRPr="00142065">
        <w:rPr>
          <w:rFonts w:cs="Calibri"/>
          <w:lang w:val="en-GB" w:eastAsia="de-DE"/>
        </w:rPr>
        <w:t>. At angles between 30‐75</w:t>
      </w:r>
      <w:r w:rsidRPr="00142065">
        <w:rPr>
          <w:rFonts w:ascii="Arial" w:hAnsi="Arial" w:cs="Arial"/>
          <w:lang w:val="en-GB" w:eastAsia="de-DE"/>
        </w:rPr>
        <w:t>°</w:t>
      </w:r>
      <w:r w:rsidRPr="00142065">
        <w:rPr>
          <w:rFonts w:ascii="SymbolMT" w:hAnsi="SymbolMT" w:cs="SymbolMT"/>
          <w:lang w:val="en-GB" w:eastAsia="de-DE"/>
        </w:rPr>
        <w:t xml:space="preserve"> </w:t>
      </w:r>
      <w:r w:rsidRPr="00142065">
        <w:rPr>
          <w:rFonts w:cs="Calibri"/>
          <w:lang w:val="en-GB" w:eastAsia="de-DE"/>
        </w:rPr>
        <w:t>the number of lashing must be double. If the angle is</w:t>
      </w:r>
      <w:r>
        <w:rPr>
          <w:rFonts w:cs="Calibri"/>
          <w:lang w:val="en-GB" w:eastAsia="de-DE"/>
        </w:rPr>
        <w:t xml:space="preserve"> </w:t>
      </w:r>
      <w:r w:rsidRPr="00142065">
        <w:rPr>
          <w:rFonts w:cs="Calibri"/>
          <w:lang w:val="en-GB" w:eastAsia="de-DE"/>
        </w:rPr>
        <w:t>under 30</w:t>
      </w:r>
      <w:r w:rsidRPr="00142065">
        <w:rPr>
          <w:rFonts w:ascii="Arial" w:hAnsi="Arial" w:cs="Arial"/>
          <w:lang w:val="en-GB" w:eastAsia="de-DE"/>
        </w:rPr>
        <w:t>°</w:t>
      </w:r>
      <w:r w:rsidRPr="00142065">
        <w:rPr>
          <w:rFonts w:ascii="SymbolMT" w:hAnsi="SymbolMT" w:cs="SymbolMT"/>
          <w:lang w:val="en-GB" w:eastAsia="de-DE"/>
        </w:rPr>
        <w:t xml:space="preserve"> </w:t>
      </w:r>
      <w:r w:rsidRPr="00142065">
        <w:rPr>
          <w:rFonts w:cs="Calibri"/>
          <w:lang w:val="en-GB" w:eastAsia="de-DE"/>
        </w:rPr>
        <w:t>another lashing method should be chosen.</w:t>
      </w:r>
    </w:p>
    <w:p w:rsidR="00F605C9" w:rsidRPr="00142065" w:rsidRDefault="00F605C9" w:rsidP="00142065">
      <w:pPr>
        <w:autoSpaceDE w:val="0"/>
        <w:autoSpaceDN w:val="0"/>
        <w:adjustRightInd w:val="0"/>
        <w:spacing w:after="0" w:line="240" w:lineRule="auto"/>
        <w:rPr>
          <w:rFonts w:cs="Calibri"/>
          <w:sz w:val="20"/>
          <w:szCs w:val="20"/>
          <w:lang w:val="en-GB" w:eastAsia="de-DE"/>
        </w:rPr>
      </w:pPr>
      <w:r w:rsidRPr="00142065">
        <w:rPr>
          <w:rFonts w:cs="Calibri"/>
          <w:lang w:val="en-GB" w:eastAsia="de-DE"/>
        </w:rPr>
        <w:t>The positioning of the lashing is critical too, primarily for the possibility to prevent tipping</w:t>
      </w:r>
      <w:r>
        <w:rPr>
          <w:rFonts w:cs="Calibri"/>
          <w:lang w:val="en-GB" w:eastAsia="de-DE"/>
        </w:rPr>
        <w:t xml:space="preserve"> </w:t>
      </w:r>
      <w:r w:rsidRPr="00142065">
        <w:rPr>
          <w:rFonts w:cs="Calibri"/>
          <w:lang w:val="en-GB" w:eastAsia="de-DE"/>
        </w:rPr>
        <w:t>forwards/backwards. When a lashing is used it must be placed over the centre of the load.</w:t>
      </w:r>
    </w:p>
    <w:p w:rsidR="00F605C9" w:rsidRDefault="00F605C9" w:rsidP="00B76C4D">
      <w:pPr>
        <w:rPr>
          <w:lang w:val="en-GB"/>
        </w:rPr>
      </w:pPr>
    </w:p>
    <w:p w:rsidR="00F605C9" w:rsidRPr="00142065" w:rsidRDefault="00F605C9" w:rsidP="00142065">
      <w:pPr>
        <w:autoSpaceDE w:val="0"/>
        <w:autoSpaceDN w:val="0"/>
        <w:adjustRightInd w:val="0"/>
        <w:spacing w:after="0" w:line="240" w:lineRule="auto"/>
        <w:rPr>
          <w:rFonts w:ascii="Calibri-BoldItalic" w:hAnsi="Calibri-BoldItalic" w:cs="Calibri-BoldItalic"/>
          <w:b/>
          <w:bCs/>
          <w:i/>
          <w:iCs/>
          <w:lang w:val="en-GB" w:eastAsia="de-DE"/>
        </w:rPr>
      </w:pPr>
      <w:r w:rsidRPr="00142065">
        <w:rPr>
          <w:rFonts w:ascii="Calibri-BoldItalic" w:hAnsi="Calibri-BoldItalic" w:cs="Calibri-BoldItalic"/>
          <w:b/>
          <w:bCs/>
          <w:i/>
          <w:iCs/>
          <w:lang w:val="en-GB" w:eastAsia="de-DE"/>
        </w:rPr>
        <w:t>Loop lashing</w:t>
      </w:r>
    </w:p>
    <w:p w:rsidR="00F605C9"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A pair of loop‐lashings prevents the cargo from sliding and tipping sideways. Minimum one pair of</w:t>
      </w:r>
      <w:r>
        <w:rPr>
          <w:rFonts w:cs="Calibri"/>
          <w:lang w:val="en-GB" w:eastAsia="de-DE"/>
        </w:rPr>
        <w:t xml:space="preserve"> </w:t>
      </w:r>
      <w:r w:rsidRPr="00142065">
        <w:rPr>
          <w:rFonts w:cs="Calibri"/>
          <w:lang w:val="en-GB" w:eastAsia="de-DE"/>
        </w:rPr>
        <w:t>loop lashings per section should be used. When long cargo sections are secured with loop lashings at</w:t>
      </w:r>
      <w:r>
        <w:rPr>
          <w:rFonts w:cs="Calibri"/>
          <w:lang w:val="en-GB" w:eastAsia="de-DE"/>
        </w:rPr>
        <w:t xml:space="preserve"> </w:t>
      </w:r>
      <w:r w:rsidRPr="00142065">
        <w:rPr>
          <w:rFonts w:cs="Calibri"/>
          <w:lang w:val="en-GB" w:eastAsia="de-DE"/>
        </w:rPr>
        <w:t>least two pair of loop lashing should be used to prevent the cargo twisting.</w:t>
      </w:r>
    </w:p>
    <w:p w:rsidR="00F605C9" w:rsidRPr="00142065" w:rsidRDefault="00F605C9" w:rsidP="00142065">
      <w:pPr>
        <w:autoSpaceDE w:val="0"/>
        <w:autoSpaceDN w:val="0"/>
        <w:adjustRightInd w:val="0"/>
        <w:spacing w:after="0" w:line="240" w:lineRule="auto"/>
        <w:rPr>
          <w:rFonts w:cs="Calibri"/>
          <w:lang w:val="en-GB" w:eastAsia="de-DE"/>
        </w:rPr>
      </w:pPr>
    </w:p>
    <w:p w:rsidR="00F605C9" w:rsidRPr="00142065" w:rsidRDefault="00F605C9" w:rsidP="00142065">
      <w:pPr>
        <w:autoSpaceDE w:val="0"/>
        <w:autoSpaceDN w:val="0"/>
        <w:adjustRightInd w:val="0"/>
        <w:spacing w:after="0" w:line="240" w:lineRule="auto"/>
        <w:rPr>
          <w:rFonts w:ascii="Calibri-BoldItalic" w:hAnsi="Calibri-BoldItalic" w:cs="Calibri-BoldItalic"/>
          <w:b/>
          <w:bCs/>
          <w:i/>
          <w:iCs/>
          <w:lang w:val="en-GB" w:eastAsia="de-DE"/>
        </w:rPr>
      </w:pPr>
      <w:r w:rsidRPr="00142065">
        <w:rPr>
          <w:rFonts w:ascii="Calibri-BoldItalic" w:hAnsi="Calibri-BoldItalic" w:cs="Calibri-BoldItalic"/>
          <w:b/>
          <w:bCs/>
          <w:i/>
          <w:iCs/>
          <w:lang w:val="en-GB" w:eastAsia="de-DE"/>
        </w:rPr>
        <w:t>Spring lashing</w:t>
      </w:r>
    </w:p>
    <w:p w:rsidR="00F605C9"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A spring lashing is mainly used to prevent cargo from sliding and tipping in the forward or backward</w:t>
      </w:r>
      <w:r>
        <w:rPr>
          <w:rFonts w:cs="Calibri"/>
          <w:lang w:val="en-GB" w:eastAsia="de-DE"/>
        </w:rPr>
        <w:t xml:space="preserve"> </w:t>
      </w:r>
      <w:r w:rsidRPr="00142065">
        <w:rPr>
          <w:rFonts w:cs="Calibri"/>
          <w:lang w:val="en-GB" w:eastAsia="de-DE"/>
        </w:rPr>
        <w:t>direction and can solve many loading problems, in particular when cargo is loaded in a second not</w:t>
      </w:r>
      <w:r>
        <w:rPr>
          <w:rFonts w:cs="Calibri"/>
          <w:lang w:val="en-GB" w:eastAsia="de-DE"/>
        </w:rPr>
        <w:t xml:space="preserve"> </w:t>
      </w:r>
      <w:r w:rsidRPr="00142065">
        <w:rPr>
          <w:rFonts w:cs="Calibri"/>
          <w:lang w:val="en-GB" w:eastAsia="de-DE"/>
        </w:rPr>
        <w:t>blocked layer. Often the load in the upper layer must be placed away from the headboard in order</w:t>
      </w:r>
      <w:r>
        <w:rPr>
          <w:rFonts w:cs="Calibri"/>
          <w:lang w:val="en-GB" w:eastAsia="de-DE"/>
        </w:rPr>
        <w:t xml:space="preserve"> </w:t>
      </w:r>
      <w:r w:rsidRPr="00142065">
        <w:rPr>
          <w:rFonts w:cs="Calibri"/>
          <w:lang w:val="en-GB" w:eastAsia="de-DE"/>
        </w:rPr>
        <w:t>not to exceed the limits of axle pressure. A spring lashing is then a good solution.</w:t>
      </w:r>
    </w:p>
    <w:p w:rsidR="00F605C9" w:rsidRPr="00142065" w:rsidRDefault="00F605C9" w:rsidP="00142065">
      <w:pPr>
        <w:autoSpaceDE w:val="0"/>
        <w:autoSpaceDN w:val="0"/>
        <w:adjustRightInd w:val="0"/>
        <w:spacing w:after="0" w:line="240" w:lineRule="auto"/>
        <w:rPr>
          <w:rFonts w:cs="Calibri"/>
          <w:lang w:val="en-GB" w:eastAsia="de-DE"/>
        </w:rPr>
      </w:pPr>
    </w:p>
    <w:p w:rsidR="00F605C9" w:rsidRDefault="00F605C9" w:rsidP="00142065">
      <w:pPr>
        <w:autoSpaceDE w:val="0"/>
        <w:autoSpaceDN w:val="0"/>
        <w:adjustRightInd w:val="0"/>
        <w:spacing w:after="0" w:line="240" w:lineRule="auto"/>
        <w:rPr>
          <w:rFonts w:cs="Calibri"/>
          <w:lang w:val="en-GB" w:eastAsia="de-DE"/>
        </w:rPr>
      </w:pPr>
      <w:r w:rsidRPr="00142065">
        <w:rPr>
          <w:rFonts w:cs="Calibri"/>
          <w:lang w:val="en-GB" w:eastAsia="de-DE"/>
        </w:rPr>
        <w:t>A spring lashing can be made in various manners, but common is that the angle between the lashing</w:t>
      </w:r>
      <w:r>
        <w:rPr>
          <w:rFonts w:cs="Calibri"/>
          <w:lang w:val="en-GB" w:eastAsia="de-DE"/>
        </w:rPr>
        <w:t xml:space="preserve"> </w:t>
      </w:r>
      <w:r w:rsidRPr="00142065">
        <w:rPr>
          <w:rFonts w:cs="Calibri"/>
          <w:lang w:val="en-GB" w:eastAsia="de-DE"/>
        </w:rPr>
        <w:t>and the platform bed should be as low as possible. A spring lashing rapidly loses its effect when the</w:t>
      </w:r>
      <w:r>
        <w:rPr>
          <w:rFonts w:cs="Calibri"/>
          <w:lang w:val="en-GB" w:eastAsia="de-DE"/>
        </w:rPr>
        <w:t xml:space="preserve"> </w:t>
      </w:r>
      <w:r w:rsidRPr="00142065">
        <w:rPr>
          <w:rFonts w:cs="Calibri"/>
          <w:lang w:val="en-GB" w:eastAsia="de-DE"/>
        </w:rPr>
        <w:t>angle is greater. The tables in the pocket guide are valid for an angle of maximum 45</w:t>
      </w:r>
      <w:r w:rsidRPr="00142065">
        <w:rPr>
          <w:rFonts w:ascii="Arial" w:hAnsi="Arial" w:cs="Arial"/>
          <w:lang w:val="en-GB" w:eastAsia="de-DE"/>
        </w:rPr>
        <w:t>°</w:t>
      </w:r>
      <w:r w:rsidRPr="00142065">
        <w:rPr>
          <w:rFonts w:cs="Calibri"/>
          <w:lang w:val="en-GB" w:eastAsia="de-DE"/>
        </w:rPr>
        <w:t>.</w:t>
      </w:r>
    </w:p>
    <w:p w:rsidR="00F605C9" w:rsidRPr="00142065" w:rsidRDefault="00F605C9" w:rsidP="00142065">
      <w:pPr>
        <w:autoSpaceDE w:val="0"/>
        <w:autoSpaceDN w:val="0"/>
        <w:adjustRightInd w:val="0"/>
        <w:spacing w:after="0" w:line="240" w:lineRule="auto"/>
        <w:rPr>
          <w:rFonts w:cs="Calibri"/>
          <w:lang w:val="en-GB" w:eastAsia="de-DE"/>
        </w:rPr>
      </w:pPr>
    </w:p>
    <w:p w:rsidR="00F605C9" w:rsidRPr="00142065" w:rsidRDefault="00F605C9" w:rsidP="00142065">
      <w:pPr>
        <w:autoSpaceDE w:val="0"/>
        <w:autoSpaceDN w:val="0"/>
        <w:adjustRightInd w:val="0"/>
        <w:spacing w:after="0" w:line="240" w:lineRule="auto"/>
        <w:rPr>
          <w:rFonts w:ascii="Calibri-BoldItalic" w:hAnsi="Calibri-BoldItalic" w:cs="Calibri-BoldItalic"/>
          <w:b/>
          <w:bCs/>
          <w:i/>
          <w:iCs/>
          <w:lang w:val="en-GB" w:eastAsia="de-DE"/>
        </w:rPr>
      </w:pPr>
      <w:r w:rsidRPr="00142065">
        <w:rPr>
          <w:rFonts w:ascii="Calibri-BoldItalic" w:hAnsi="Calibri-BoldItalic" w:cs="Calibri-BoldItalic"/>
          <w:b/>
          <w:bCs/>
          <w:i/>
          <w:iCs/>
          <w:lang w:val="en-GB" w:eastAsia="de-DE"/>
        </w:rPr>
        <w:t>Straight lashing (cross lashing)</w:t>
      </w:r>
    </w:p>
    <w:p w:rsidR="00F605C9" w:rsidRPr="00142065" w:rsidRDefault="00F605C9" w:rsidP="00142065">
      <w:pPr>
        <w:autoSpaceDE w:val="0"/>
        <w:autoSpaceDN w:val="0"/>
        <w:adjustRightInd w:val="0"/>
        <w:spacing w:after="0" w:line="240" w:lineRule="auto"/>
        <w:rPr>
          <w:rFonts w:ascii="Calibri-BoldItalic" w:hAnsi="Calibri-BoldItalic" w:cs="Calibri-BoldItalic"/>
          <w:sz w:val="20"/>
          <w:szCs w:val="20"/>
          <w:lang w:val="en-GB" w:eastAsia="de-DE"/>
        </w:rPr>
      </w:pPr>
      <w:r w:rsidRPr="00142065">
        <w:rPr>
          <w:rFonts w:cs="Calibri"/>
          <w:lang w:val="en-GB" w:eastAsia="de-DE"/>
        </w:rPr>
        <w:t>In the standard EN 12195‐1 straight lashing is mentioned under the section direct lashing as slope or</w:t>
      </w:r>
      <w:r>
        <w:rPr>
          <w:rFonts w:cs="Calibri"/>
          <w:lang w:val="en-GB" w:eastAsia="de-DE"/>
        </w:rPr>
        <w:t xml:space="preserve"> </w:t>
      </w:r>
      <w:r w:rsidRPr="00142065">
        <w:rPr>
          <w:rFonts w:cs="Calibri"/>
          <w:lang w:val="en-GB" w:eastAsia="de-DE"/>
        </w:rPr>
        <w:t>diagonal lashing. This type of lashing is used primarily on larger machinery and cargo where you can</w:t>
      </w:r>
      <w:r>
        <w:rPr>
          <w:rFonts w:cs="Calibri"/>
          <w:lang w:val="en-GB" w:eastAsia="de-DE"/>
        </w:rPr>
        <w:t xml:space="preserve"> </w:t>
      </w:r>
      <w:r w:rsidRPr="00142065">
        <w:rPr>
          <w:rFonts w:cs="Calibri"/>
          <w:lang w:val="en-GB" w:eastAsia="de-DE"/>
        </w:rPr>
        <w:t>attach the lashing directly to the cargo. A straight lashing prevents both sliding and tipping.</w:t>
      </w:r>
      <w:r>
        <w:rPr>
          <w:rFonts w:cs="Calibri"/>
          <w:lang w:val="en-GB" w:eastAsia="de-DE"/>
        </w:rPr>
        <w:t xml:space="preserve"> </w:t>
      </w:r>
      <w:r w:rsidRPr="00142065">
        <w:rPr>
          <w:rFonts w:cs="Calibri"/>
          <w:lang w:val="en-GB" w:eastAsia="de-DE"/>
        </w:rPr>
        <w:t>Depending on the angle between the securing point on the cargo and the securing point on the</w:t>
      </w:r>
      <w:r>
        <w:rPr>
          <w:rFonts w:cs="Calibri"/>
          <w:lang w:val="en-GB" w:eastAsia="de-DE"/>
        </w:rPr>
        <w:t xml:space="preserve"> </w:t>
      </w:r>
      <w:r w:rsidRPr="00142065">
        <w:rPr>
          <w:rFonts w:cs="Calibri"/>
          <w:lang w:val="en-GB" w:eastAsia="de-DE"/>
        </w:rPr>
        <w:t>platform, the effect to prevent tipping is different to that of sliding.</w:t>
      </w:r>
    </w:p>
    <w:p w:rsidR="00F605C9" w:rsidRDefault="00F605C9" w:rsidP="00B76C4D">
      <w:pPr>
        <w:rPr>
          <w:b/>
          <w:lang w:val="en-GB"/>
        </w:rPr>
      </w:pPr>
    </w:p>
    <w:p w:rsidR="00F605C9" w:rsidRPr="008C5F03" w:rsidRDefault="00F605C9" w:rsidP="00B76C4D">
      <w:pPr>
        <w:rPr>
          <w:b/>
          <w:bCs/>
          <w:lang w:val="en-US"/>
        </w:rPr>
      </w:pPr>
      <w:r w:rsidRPr="008C5F03">
        <w:rPr>
          <w:b/>
          <w:bCs/>
          <w:lang w:val="en-US"/>
        </w:rPr>
        <w:t>Notes</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F605C9" w:rsidRDefault="00F605C9" w:rsidP="001B0C19">
      <w:pPr>
        <w:pStyle w:val="Otsikko2"/>
        <w:rPr>
          <w:lang w:val="en-US"/>
        </w:rPr>
      </w:pPr>
      <w:r>
        <w:rPr>
          <w:lang w:val="en-US"/>
        </w:rPr>
        <w:br w:type="page"/>
      </w:r>
      <w:r w:rsidR="0024786A">
        <w:rPr>
          <w:lang w:val="en-US"/>
        </w:rPr>
        <w:lastRenderedPageBreak/>
        <w:t>[Slide Rail 19</w:t>
      </w:r>
      <w:r>
        <w:rPr>
          <w:lang w:val="en-US"/>
        </w:rPr>
        <w:t>]</w:t>
      </w:r>
    </w:p>
    <w:p w:rsidR="00F605C9" w:rsidRDefault="00527C2E" w:rsidP="00B76C4D">
      <w:pPr>
        <w:rPr>
          <w:lang w:val="en-US"/>
        </w:rPr>
      </w:pPr>
      <w:r>
        <w:rPr>
          <w:noProof/>
          <w:lang w:val="fi-FI" w:eastAsia="fi-FI"/>
        </w:rPr>
        <w:pict>
          <v:shape id="_x0000_i1037" type="#_x0000_t75" style="width:277.8pt;height:209.9pt;visibility:visible;mso-wrap-style:square" o:bordertopcolor="this" o:borderleftcolor="this" o:borderbottomcolor="this" o:borderrightcolor="this">
            <v:imagedata r:id="rId26" o:title=""/>
            <w10:bordertop type="single" width="8"/>
            <w10:borderleft type="single" width="8"/>
            <w10:borderbottom type="single" width="8"/>
            <w10:borderright type="single" width="8"/>
          </v:shape>
        </w:pict>
      </w:r>
    </w:p>
    <w:p w:rsidR="00F605C9" w:rsidRPr="00F35C58" w:rsidRDefault="0024786A" w:rsidP="00442F14">
      <w:pPr>
        <w:rPr>
          <w:rFonts w:ascii="Cambria" w:hAnsi="Cambria"/>
          <w:b/>
          <w:bCs/>
          <w:color w:val="4F81BD"/>
          <w:lang w:val="en-GB"/>
        </w:rPr>
      </w:pPr>
      <w:r>
        <w:rPr>
          <w:rFonts w:ascii="Cambria" w:hAnsi="Cambria"/>
          <w:b/>
          <w:bCs/>
          <w:color w:val="4F81BD"/>
          <w:lang w:val="en-US"/>
        </w:rPr>
        <w:t>Securing in Different Directions - Lengthways</w:t>
      </w:r>
    </w:p>
    <w:p w:rsidR="0024786A" w:rsidRPr="0024786A" w:rsidRDefault="0024786A" w:rsidP="0024786A">
      <w:pPr>
        <w:autoSpaceDE w:val="0"/>
        <w:autoSpaceDN w:val="0"/>
        <w:adjustRightInd w:val="0"/>
        <w:spacing w:after="0" w:line="240" w:lineRule="auto"/>
        <w:rPr>
          <w:rFonts w:cs="Calibri"/>
          <w:lang w:val="en-US" w:eastAsia="de-DE"/>
        </w:rPr>
      </w:pPr>
      <w:r w:rsidRPr="0024786A">
        <w:rPr>
          <w:rFonts w:cs="Calibri"/>
          <w:lang w:val="en-US" w:eastAsia="de-DE"/>
        </w:rPr>
        <w:t>Blocking is the primary method of cargo securing. It can be used in cooperation with a wide variety of devices. It eliminates the movement of the cargo so that sliding or tipping can’t occur.  End walls can be used - if they are strong enough. Note however, the strength requirements in the ISO container standard is 0.4 x Payload on end walls.  But combined transport operators use acting forces that can be up to 0</w:t>
      </w:r>
      <w:proofErr w:type="gramStart"/>
      <w:r w:rsidRPr="0024786A">
        <w:rPr>
          <w:rFonts w:cs="Calibri"/>
          <w:lang w:val="en-US" w:eastAsia="de-DE"/>
        </w:rPr>
        <w:t>,8</w:t>
      </w:r>
      <w:proofErr w:type="gramEnd"/>
      <w:r w:rsidRPr="0024786A">
        <w:rPr>
          <w:rFonts w:cs="Calibri"/>
          <w:lang w:val="en-US" w:eastAsia="de-DE"/>
        </w:rPr>
        <w:t xml:space="preserve"> x payload.  It seems that everybody has accepted this blocking stress.   </w:t>
      </w:r>
    </w:p>
    <w:p w:rsidR="0024786A" w:rsidRDefault="0024786A" w:rsidP="0024786A">
      <w:pPr>
        <w:autoSpaceDE w:val="0"/>
        <w:autoSpaceDN w:val="0"/>
        <w:adjustRightInd w:val="0"/>
        <w:spacing w:after="0" w:line="240" w:lineRule="auto"/>
        <w:rPr>
          <w:rFonts w:cs="Calibri"/>
          <w:lang w:val="en-US" w:eastAsia="de-DE"/>
        </w:rPr>
      </w:pPr>
    </w:p>
    <w:p w:rsidR="0024786A" w:rsidRPr="0024786A" w:rsidRDefault="0024786A" w:rsidP="0024786A">
      <w:pPr>
        <w:autoSpaceDE w:val="0"/>
        <w:autoSpaceDN w:val="0"/>
        <w:adjustRightInd w:val="0"/>
        <w:spacing w:after="0" w:line="240" w:lineRule="auto"/>
        <w:rPr>
          <w:rFonts w:cs="Calibri"/>
          <w:lang w:val="en-US" w:eastAsia="de-DE"/>
        </w:rPr>
      </w:pPr>
      <w:r w:rsidRPr="0024786A">
        <w:rPr>
          <w:rFonts w:cs="Calibri"/>
          <w:lang w:val="en-US" w:eastAsia="de-DE"/>
        </w:rPr>
        <w:t xml:space="preserve">If there is void space between end wall and cargo, </w:t>
      </w:r>
      <w:proofErr w:type="spellStart"/>
      <w:r w:rsidRPr="0024786A">
        <w:rPr>
          <w:rFonts w:cs="Calibri"/>
          <w:lang w:val="en-US" w:eastAsia="de-DE"/>
        </w:rPr>
        <w:t>dunnage</w:t>
      </w:r>
      <w:proofErr w:type="spellEnd"/>
      <w:r w:rsidRPr="0024786A">
        <w:rPr>
          <w:rFonts w:cs="Calibri"/>
          <w:lang w:val="en-US" w:eastAsia="de-DE"/>
        </w:rPr>
        <w:t xml:space="preserve"> wood devices can be used to make proper cargo securing. Other possible blocking ways are: other cargo and threshold made of other packages.</w:t>
      </w:r>
    </w:p>
    <w:p w:rsidR="00F605C9" w:rsidRDefault="00F605C9" w:rsidP="008170D6">
      <w:pPr>
        <w:autoSpaceDE w:val="0"/>
        <w:autoSpaceDN w:val="0"/>
        <w:adjustRightInd w:val="0"/>
        <w:spacing w:after="0" w:line="240" w:lineRule="auto"/>
        <w:rPr>
          <w:rFonts w:cs="Calibri"/>
          <w:lang w:val="en-GB" w:eastAsia="de-DE"/>
        </w:rPr>
      </w:pPr>
    </w:p>
    <w:p w:rsidR="00F605C9" w:rsidRPr="008170D6" w:rsidRDefault="00F605C9" w:rsidP="008170D6">
      <w:pPr>
        <w:autoSpaceDE w:val="0"/>
        <w:autoSpaceDN w:val="0"/>
        <w:adjustRightInd w:val="0"/>
        <w:spacing w:after="0" w:line="240" w:lineRule="auto"/>
        <w:rPr>
          <w:rFonts w:cs="Calibri"/>
          <w:lang w:val="en-GB" w:eastAsia="de-DE"/>
        </w:rPr>
      </w:pPr>
      <w:r w:rsidRPr="008170D6">
        <w:rPr>
          <w:rFonts w:cs="Calibri"/>
          <w:lang w:val="en-GB" w:eastAsia="de-DE"/>
        </w:rPr>
        <w:t>The blocking can be arranged by</w:t>
      </w:r>
      <w:r>
        <w:rPr>
          <w:rFonts w:cs="Calibri"/>
          <w:lang w:val="en-GB" w:eastAsia="de-DE"/>
        </w:rPr>
        <w:t>:</w:t>
      </w:r>
    </w:p>
    <w:p w:rsidR="00F605C9" w:rsidRDefault="00F605C9" w:rsidP="008170D6">
      <w:pPr>
        <w:autoSpaceDE w:val="0"/>
        <w:autoSpaceDN w:val="0"/>
        <w:adjustRightInd w:val="0"/>
        <w:spacing w:after="0" w:line="240" w:lineRule="auto"/>
        <w:rPr>
          <w:rFonts w:cs="Calibri"/>
          <w:lang w:val="en-GB" w:eastAsia="de-DE"/>
        </w:rPr>
      </w:pPr>
      <w:r w:rsidRPr="008170D6">
        <w:rPr>
          <w:rFonts w:cs="Calibri"/>
          <w:lang w:val="en-GB" w:eastAsia="de-DE"/>
        </w:rPr>
        <w:t xml:space="preserve">‐ Firm structures of the CTU e.g. support from headboard, drop </w:t>
      </w:r>
      <w:r>
        <w:rPr>
          <w:rFonts w:cs="Calibri"/>
          <w:lang w:val="en-GB" w:eastAsia="de-DE"/>
        </w:rPr>
        <w:t>sides, container end walls etc.</w:t>
      </w:r>
    </w:p>
    <w:p w:rsidR="00F605C9" w:rsidRPr="008170D6" w:rsidRDefault="00F605C9" w:rsidP="008170D6">
      <w:pPr>
        <w:autoSpaceDE w:val="0"/>
        <w:autoSpaceDN w:val="0"/>
        <w:adjustRightInd w:val="0"/>
        <w:spacing w:after="0" w:line="240" w:lineRule="auto"/>
        <w:rPr>
          <w:rFonts w:cs="Calibri"/>
          <w:lang w:val="en-GB" w:eastAsia="de-DE"/>
        </w:rPr>
      </w:pPr>
      <w:r w:rsidRPr="008170D6">
        <w:rPr>
          <w:rFonts w:cs="Calibri-Italic"/>
          <w:b/>
          <w:i/>
          <w:iCs/>
          <w:lang w:val="en-GB" w:eastAsia="de-DE"/>
        </w:rPr>
        <w:t>Note</w:t>
      </w:r>
      <w:r w:rsidRPr="008170D6">
        <w:rPr>
          <w:rFonts w:ascii="Calibri-Italic" w:hAnsi="Calibri-Italic" w:cs="Calibri-Italic"/>
          <w:b/>
          <w:i/>
          <w:iCs/>
          <w:lang w:val="en-GB" w:eastAsia="de-DE"/>
        </w:rPr>
        <w:t xml:space="preserve">: </w:t>
      </w:r>
      <w:r w:rsidRPr="008170D6">
        <w:rPr>
          <w:rFonts w:cs="Calibri"/>
          <w:lang w:val="en-GB" w:eastAsia="de-DE"/>
        </w:rPr>
        <w:t>some countries require that the strength of superstructure is guaranteed by a certificate from the</w:t>
      </w:r>
      <w:r>
        <w:rPr>
          <w:rFonts w:cs="Calibri"/>
          <w:lang w:val="en-GB" w:eastAsia="de-DE"/>
        </w:rPr>
        <w:t xml:space="preserve"> </w:t>
      </w:r>
      <w:r w:rsidRPr="008170D6">
        <w:rPr>
          <w:rFonts w:cs="Calibri"/>
          <w:lang w:val="en-GB" w:eastAsia="de-DE"/>
        </w:rPr>
        <w:t>manufacturer</w:t>
      </w:r>
    </w:p>
    <w:p w:rsidR="00F605C9" w:rsidRPr="008170D6" w:rsidRDefault="00F605C9" w:rsidP="008170D6">
      <w:pPr>
        <w:autoSpaceDE w:val="0"/>
        <w:autoSpaceDN w:val="0"/>
        <w:adjustRightInd w:val="0"/>
        <w:spacing w:after="0" w:line="240" w:lineRule="auto"/>
        <w:rPr>
          <w:rFonts w:cs="Calibri"/>
          <w:lang w:val="en-GB" w:eastAsia="de-DE"/>
        </w:rPr>
      </w:pPr>
      <w:r w:rsidRPr="008170D6">
        <w:rPr>
          <w:rFonts w:cs="Calibri"/>
          <w:lang w:val="en-GB" w:eastAsia="de-DE"/>
        </w:rPr>
        <w:t>‐ Boards</w:t>
      </w:r>
    </w:p>
    <w:p w:rsidR="00F605C9" w:rsidRPr="008170D6" w:rsidRDefault="00F605C9" w:rsidP="008170D6">
      <w:pPr>
        <w:autoSpaceDE w:val="0"/>
        <w:autoSpaceDN w:val="0"/>
        <w:adjustRightInd w:val="0"/>
        <w:spacing w:after="0" w:line="240" w:lineRule="auto"/>
        <w:rPr>
          <w:rFonts w:cs="Calibri"/>
          <w:lang w:val="en-GB" w:eastAsia="de-DE"/>
        </w:rPr>
      </w:pPr>
      <w:r w:rsidRPr="008170D6">
        <w:rPr>
          <w:rFonts w:cs="Calibri"/>
          <w:lang w:val="en-GB" w:eastAsia="de-DE"/>
        </w:rPr>
        <w:t>‐ Empty pallets</w:t>
      </w:r>
    </w:p>
    <w:p w:rsidR="00F605C9" w:rsidRPr="008170D6" w:rsidRDefault="00F605C9" w:rsidP="008170D6">
      <w:pPr>
        <w:autoSpaceDE w:val="0"/>
        <w:autoSpaceDN w:val="0"/>
        <w:adjustRightInd w:val="0"/>
        <w:spacing w:after="0" w:line="240" w:lineRule="auto"/>
        <w:rPr>
          <w:rFonts w:cs="Calibri"/>
          <w:lang w:val="en-GB" w:eastAsia="de-DE"/>
        </w:rPr>
      </w:pPr>
      <w:r w:rsidRPr="008170D6">
        <w:rPr>
          <w:rFonts w:cs="Calibri"/>
          <w:lang w:val="en-GB" w:eastAsia="de-DE"/>
        </w:rPr>
        <w:t>‐ Other cargo</w:t>
      </w:r>
    </w:p>
    <w:p w:rsidR="00F605C9" w:rsidRPr="008170D6" w:rsidRDefault="00F605C9" w:rsidP="008170D6">
      <w:pPr>
        <w:autoSpaceDE w:val="0"/>
        <w:autoSpaceDN w:val="0"/>
        <w:adjustRightInd w:val="0"/>
        <w:spacing w:after="0" w:line="240" w:lineRule="auto"/>
        <w:rPr>
          <w:rFonts w:cs="Calibri"/>
          <w:lang w:val="en-GB" w:eastAsia="de-DE"/>
        </w:rPr>
      </w:pPr>
      <w:r w:rsidRPr="008170D6">
        <w:rPr>
          <w:rFonts w:cs="Calibri"/>
          <w:lang w:val="en-GB" w:eastAsia="de-DE"/>
        </w:rPr>
        <w:t>‐ Threshold made of other packages</w:t>
      </w:r>
    </w:p>
    <w:p w:rsidR="00F605C9" w:rsidRPr="008170D6" w:rsidRDefault="00F605C9" w:rsidP="008170D6">
      <w:pPr>
        <w:autoSpaceDE w:val="0"/>
        <w:autoSpaceDN w:val="0"/>
        <w:adjustRightInd w:val="0"/>
        <w:spacing w:after="0" w:line="240" w:lineRule="auto"/>
        <w:rPr>
          <w:rFonts w:cs="Calibri"/>
          <w:lang w:val="en-GB" w:eastAsia="de-DE"/>
        </w:rPr>
      </w:pPr>
      <w:r w:rsidRPr="008170D6">
        <w:rPr>
          <w:rFonts w:cs="Calibri"/>
          <w:lang w:val="en-GB" w:eastAsia="de-DE"/>
        </w:rPr>
        <w:t>‐ H‐bracing</w:t>
      </w:r>
    </w:p>
    <w:p w:rsidR="00F605C9" w:rsidRPr="008170D6" w:rsidRDefault="00F605C9" w:rsidP="008170D6">
      <w:pPr>
        <w:autoSpaceDE w:val="0"/>
        <w:autoSpaceDN w:val="0"/>
        <w:adjustRightInd w:val="0"/>
        <w:spacing w:after="0" w:line="240" w:lineRule="auto"/>
        <w:rPr>
          <w:rFonts w:cs="Calibri"/>
          <w:sz w:val="20"/>
          <w:szCs w:val="20"/>
          <w:lang w:val="en-GB" w:eastAsia="de-DE"/>
        </w:rPr>
      </w:pPr>
      <w:r w:rsidRPr="008170D6">
        <w:rPr>
          <w:rFonts w:cs="Calibri"/>
          <w:lang w:val="en-GB" w:eastAsia="de-DE"/>
        </w:rPr>
        <w:t>‐ Wooden battens</w:t>
      </w:r>
    </w:p>
    <w:p w:rsidR="00F605C9" w:rsidRDefault="00F605C9" w:rsidP="00B76C4D">
      <w:pPr>
        <w:rPr>
          <w:b/>
          <w:lang w:val="en-GB"/>
        </w:rPr>
      </w:pPr>
    </w:p>
    <w:p w:rsidR="0024786A" w:rsidRDefault="0024786A" w:rsidP="00B76C4D">
      <w:pPr>
        <w:rPr>
          <w:b/>
          <w:lang w:val="en-GB"/>
        </w:rPr>
      </w:pPr>
    </w:p>
    <w:p w:rsidR="0024786A" w:rsidRDefault="0024786A" w:rsidP="00B76C4D">
      <w:pPr>
        <w:rPr>
          <w:b/>
          <w:lang w:val="en-GB"/>
        </w:rPr>
      </w:pPr>
    </w:p>
    <w:p w:rsidR="0024786A" w:rsidRDefault="0024786A" w:rsidP="00B76C4D">
      <w:pPr>
        <w:rPr>
          <w:b/>
          <w:lang w:val="en-GB"/>
        </w:rPr>
      </w:pPr>
    </w:p>
    <w:p w:rsidR="00F605C9" w:rsidRPr="008C5F03" w:rsidRDefault="00F605C9" w:rsidP="00B76C4D">
      <w:pPr>
        <w:rPr>
          <w:b/>
          <w:bCs/>
          <w:lang w:val="en-US"/>
        </w:rPr>
      </w:pPr>
      <w:r w:rsidRPr="008C5F03">
        <w:rPr>
          <w:b/>
          <w:bCs/>
          <w:lang w:val="en-US"/>
        </w:rPr>
        <w:lastRenderedPageBreak/>
        <w:t>Notes</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F605C9" w:rsidRDefault="00F605C9" w:rsidP="006977E6">
      <w:pPr>
        <w:pStyle w:val="Otsikko2"/>
        <w:rPr>
          <w:lang w:val="en-US"/>
        </w:rPr>
      </w:pPr>
      <w:r>
        <w:rPr>
          <w:lang w:val="en-US"/>
        </w:rPr>
        <w:br w:type="page"/>
      </w:r>
      <w:r w:rsidR="006977E6">
        <w:rPr>
          <w:lang w:val="en-US"/>
        </w:rPr>
        <w:lastRenderedPageBreak/>
        <w:t>[Slide Rail 20</w:t>
      </w:r>
      <w:r>
        <w:rPr>
          <w:lang w:val="en-US"/>
        </w:rPr>
        <w:t>]</w:t>
      </w:r>
    </w:p>
    <w:p w:rsidR="00F605C9" w:rsidRDefault="00527C2E" w:rsidP="00B76C4D">
      <w:pPr>
        <w:rPr>
          <w:lang w:val="en-US"/>
        </w:rPr>
      </w:pPr>
      <w:r>
        <w:rPr>
          <w:noProof/>
          <w:lang w:val="fi-FI" w:eastAsia="fi-FI"/>
        </w:rPr>
        <w:pict>
          <v:shape id="_x0000_i1038" type="#_x0000_t75" style="width:239.75pt;height:180.7pt;visibility:visible;mso-wrap-style:square" o:bordertopcolor="this" o:borderleftcolor="this" o:borderbottomcolor="this" o:borderrightcolor="this">
            <v:imagedata r:id="rId27" o:title=""/>
            <w10:bordertop type="single" width="8"/>
            <w10:borderleft type="single" width="8"/>
            <w10:borderbottom type="single" width="8"/>
            <w10:borderright type="single" width="8"/>
          </v:shape>
        </w:pict>
      </w:r>
    </w:p>
    <w:p w:rsidR="006977E6" w:rsidRPr="00B6381F" w:rsidRDefault="006977E6" w:rsidP="006977E6">
      <w:pPr>
        <w:pStyle w:val="Otsikko3"/>
        <w:jc w:val="both"/>
        <w:rPr>
          <w:lang w:val="en-US"/>
        </w:rPr>
      </w:pPr>
      <w:r w:rsidRPr="00EF244F">
        <w:rPr>
          <w:lang w:val="en-US"/>
        </w:rPr>
        <w:t>Securing in Different Directions - Lengthways</w:t>
      </w:r>
    </w:p>
    <w:p w:rsidR="006977E6" w:rsidRPr="00EF244F" w:rsidRDefault="006977E6" w:rsidP="006977E6">
      <w:pPr>
        <w:jc w:val="both"/>
        <w:rPr>
          <w:bCs/>
          <w:lang w:val="en-US"/>
        </w:rPr>
      </w:pPr>
      <w:r w:rsidRPr="00EF244F">
        <w:rPr>
          <w:bCs/>
          <w:lang w:val="en-GB"/>
        </w:rPr>
        <w:t>Examples of securing by blocking in lengthways direction</w:t>
      </w:r>
    </w:p>
    <w:p w:rsidR="006977E6" w:rsidRPr="00EF244F" w:rsidRDefault="006977E6" w:rsidP="006977E6">
      <w:pPr>
        <w:numPr>
          <w:ilvl w:val="0"/>
          <w:numId w:val="11"/>
        </w:numPr>
        <w:spacing w:after="120"/>
        <w:ind w:left="714" w:hanging="357"/>
        <w:jc w:val="both"/>
        <w:rPr>
          <w:bCs/>
        </w:rPr>
      </w:pPr>
      <w:r w:rsidRPr="00EF244F">
        <w:rPr>
          <w:bCs/>
          <w:lang w:val="en-US"/>
        </w:rPr>
        <w:t>Blocking by bars</w:t>
      </w:r>
    </w:p>
    <w:p w:rsidR="006977E6" w:rsidRPr="00EF244F" w:rsidRDefault="006977E6" w:rsidP="006977E6">
      <w:pPr>
        <w:numPr>
          <w:ilvl w:val="0"/>
          <w:numId w:val="11"/>
        </w:numPr>
        <w:spacing w:after="120"/>
        <w:ind w:left="714" w:hanging="357"/>
        <w:jc w:val="both"/>
        <w:rPr>
          <w:bCs/>
        </w:rPr>
      </w:pPr>
      <w:r w:rsidRPr="00EF244F">
        <w:rPr>
          <w:bCs/>
          <w:lang w:val="en-US"/>
        </w:rPr>
        <w:t>Blocking by H-braces</w:t>
      </w:r>
    </w:p>
    <w:p w:rsidR="006977E6" w:rsidRPr="00EF244F" w:rsidRDefault="006977E6" w:rsidP="006977E6">
      <w:pPr>
        <w:numPr>
          <w:ilvl w:val="0"/>
          <w:numId w:val="11"/>
        </w:numPr>
        <w:spacing w:after="120"/>
        <w:ind w:left="714" w:hanging="357"/>
        <w:jc w:val="both"/>
        <w:rPr>
          <w:bCs/>
        </w:rPr>
      </w:pPr>
      <w:r w:rsidRPr="00EF244F">
        <w:rPr>
          <w:bCs/>
          <w:lang w:val="en-US"/>
        </w:rPr>
        <w:t>Blocking by empty pallets</w:t>
      </w:r>
    </w:p>
    <w:p w:rsidR="006977E6" w:rsidRPr="00EF244F" w:rsidRDefault="006977E6" w:rsidP="006977E6">
      <w:pPr>
        <w:numPr>
          <w:ilvl w:val="0"/>
          <w:numId w:val="11"/>
        </w:numPr>
        <w:spacing w:after="120"/>
        <w:ind w:left="714" w:hanging="357"/>
        <w:jc w:val="both"/>
        <w:rPr>
          <w:bCs/>
          <w:lang w:val="en-US"/>
        </w:rPr>
      </w:pPr>
      <w:r w:rsidRPr="00EF244F">
        <w:rPr>
          <w:bCs/>
          <w:lang w:val="en-US"/>
        </w:rPr>
        <w:t>Blocking by wooden battens (H-brace)</w:t>
      </w:r>
    </w:p>
    <w:p w:rsidR="006977E6" w:rsidRPr="00B85814" w:rsidRDefault="006977E6" w:rsidP="006977E6">
      <w:pPr>
        <w:numPr>
          <w:ilvl w:val="0"/>
          <w:numId w:val="11"/>
        </w:numPr>
        <w:spacing w:after="120"/>
        <w:ind w:left="714" w:hanging="357"/>
        <w:jc w:val="both"/>
        <w:rPr>
          <w:b/>
          <w:bCs/>
          <w:lang w:val="en-US"/>
        </w:rPr>
      </w:pPr>
      <w:r w:rsidRPr="00B6381F">
        <w:rPr>
          <w:bCs/>
          <w:lang w:val="en-US"/>
        </w:rPr>
        <w:t>Blocking by the cargo itself</w:t>
      </w:r>
    </w:p>
    <w:p w:rsidR="006977E6" w:rsidRDefault="006977E6" w:rsidP="006977E6">
      <w:pPr>
        <w:rPr>
          <w:bCs/>
          <w:lang w:val="en-US"/>
        </w:rPr>
      </w:pPr>
      <w:r>
        <w:rPr>
          <w:bCs/>
          <w:lang w:val="en-US"/>
        </w:rPr>
        <w:tab/>
      </w: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977E6" w:rsidRDefault="006977E6" w:rsidP="006977E6">
      <w:pPr>
        <w:pStyle w:val="Otsikko2"/>
        <w:rPr>
          <w:lang w:val="en-US"/>
        </w:rPr>
      </w:pPr>
      <w:r>
        <w:rPr>
          <w:lang w:val="en-US"/>
        </w:rPr>
        <w:lastRenderedPageBreak/>
        <w:t>[Slide Rail 21]</w:t>
      </w:r>
    </w:p>
    <w:p w:rsidR="006977E6" w:rsidRDefault="00527C2E" w:rsidP="006977E6">
      <w:pPr>
        <w:rPr>
          <w:lang w:val="en-US"/>
        </w:rPr>
      </w:pPr>
      <w:r>
        <w:rPr>
          <w:noProof/>
          <w:lang w:val="fi-FI" w:eastAsia="fi-FI"/>
        </w:rPr>
        <w:pict>
          <v:shape id="_x0000_i1039" type="#_x0000_t75" style="width:239.75pt;height:180.7pt;visibility:visible;mso-wrap-style:square" o:bordertopcolor="this" o:borderleftcolor="this" o:borderbottomcolor="this" o:borderrightcolor="this">
            <v:imagedata r:id="rId28" o:title=""/>
            <w10:bordertop type="single" width="8"/>
            <w10:borderleft type="single" width="8"/>
            <w10:borderbottom type="single" width="8"/>
            <w10:borderright type="single" width="8"/>
          </v:shape>
        </w:pict>
      </w:r>
    </w:p>
    <w:p w:rsidR="006977E6" w:rsidRPr="006977E6" w:rsidRDefault="006977E6" w:rsidP="006977E6">
      <w:pPr>
        <w:pStyle w:val="Otsikko3"/>
        <w:jc w:val="both"/>
        <w:rPr>
          <w:lang w:val="en-US"/>
        </w:rPr>
      </w:pPr>
      <w:r w:rsidRPr="006977E6">
        <w:rPr>
          <w:lang w:val="en-US"/>
        </w:rPr>
        <w:t>Securing in Different Directions - Lengthways</w:t>
      </w:r>
    </w:p>
    <w:p w:rsidR="006977E6" w:rsidRDefault="006977E6" w:rsidP="006977E6">
      <w:pPr>
        <w:rPr>
          <w:lang w:val="en-GB"/>
        </w:rPr>
      </w:pPr>
    </w:p>
    <w:p w:rsidR="006977E6" w:rsidRPr="006977E6" w:rsidRDefault="006977E6" w:rsidP="006977E6">
      <w:pPr>
        <w:rPr>
          <w:lang w:val="en-US"/>
        </w:rPr>
      </w:pPr>
      <w:r w:rsidRPr="006977E6">
        <w:rPr>
          <w:lang w:val="en-GB"/>
        </w:rPr>
        <w:t>If blocking cannot be sufficiently arranged, the cargo can be secured by complementary lashings or by lashings only.</w:t>
      </w:r>
    </w:p>
    <w:p w:rsidR="006977E6" w:rsidRPr="006977E6" w:rsidRDefault="006977E6" w:rsidP="006977E6">
      <w:pPr>
        <w:rPr>
          <w:lang w:val="en-US"/>
        </w:rPr>
      </w:pPr>
      <w:r w:rsidRPr="006977E6">
        <w:rPr>
          <w:b/>
          <w:bCs/>
          <w:i/>
          <w:iCs/>
          <w:lang w:val="en-GB"/>
        </w:rPr>
        <w:t> Top-over lashings</w:t>
      </w:r>
    </w:p>
    <w:p w:rsidR="006977E6" w:rsidRPr="006977E6" w:rsidRDefault="006977E6" w:rsidP="006977E6">
      <w:pPr>
        <w:rPr>
          <w:lang w:val="en-US"/>
        </w:rPr>
      </w:pPr>
      <w:r w:rsidRPr="006977E6">
        <w:rPr>
          <w:lang w:val="en-GB"/>
        </w:rPr>
        <w:t>The top-over lashings run from side to side over the load. The top-over lashing is most efficient if the angle between the loading platform and the upright part of the lashing is close to 90°. To prevent longitudinal tipping, the lashings should be placed symmetrically.</w:t>
      </w:r>
    </w:p>
    <w:p w:rsidR="006977E6" w:rsidRPr="006977E6" w:rsidRDefault="006977E6" w:rsidP="006977E6">
      <w:pPr>
        <w:rPr>
          <w:lang w:val="en-US"/>
        </w:rPr>
      </w:pPr>
      <w:r w:rsidRPr="006977E6">
        <w:rPr>
          <w:lang w:val="en-GB"/>
        </w:rPr>
        <w:t xml:space="preserve">In the left picture top-over lashing is used in combination with blocking.  </w:t>
      </w:r>
    </w:p>
    <w:p w:rsidR="006977E6" w:rsidRPr="006977E6" w:rsidRDefault="006977E6" w:rsidP="006977E6">
      <w:pPr>
        <w:rPr>
          <w:lang w:val="en-US"/>
        </w:rPr>
      </w:pPr>
      <w:r w:rsidRPr="006977E6">
        <w:rPr>
          <w:b/>
          <w:bCs/>
          <w:i/>
          <w:iCs/>
          <w:lang w:val="en-GB"/>
        </w:rPr>
        <w:t>Spring lashing</w:t>
      </w:r>
    </w:p>
    <w:p w:rsidR="006977E6" w:rsidRPr="006977E6" w:rsidRDefault="006977E6" w:rsidP="006977E6">
      <w:pPr>
        <w:rPr>
          <w:lang w:val="en-US"/>
        </w:rPr>
      </w:pPr>
      <w:r w:rsidRPr="006977E6">
        <w:rPr>
          <w:lang w:val="en-GB"/>
        </w:rPr>
        <w:t xml:space="preserve">A spring lashing is used to block the load in the forward or backward direction and can solve many loading problems.  See the picture at the bottom.  Here spring lashing has been formed with two webbings that are fastened through the legs of the pallets.  The top-over lashing press the metal sheet packages downwards. </w:t>
      </w:r>
    </w:p>
    <w:p w:rsidR="006977E6" w:rsidRPr="006977E6" w:rsidRDefault="006977E6" w:rsidP="006977E6">
      <w:pPr>
        <w:rPr>
          <w:lang w:val="en-US"/>
        </w:rPr>
      </w:pPr>
      <w:r w:rsidRPr="006977E6">
        <w:rPr>
          <w:lang w:val="en-US"/>
        </w:rPr>
        <w:t>Spring lashing can be used in containers to prevent from sliding forwards or backwards, but remember that lashing points are the weak link; normally they withstand only 0</w:t>
      </w:r>
      <w:proofErr w:type="gramStart"/>
      <w:r w:rsidRPr="006977E6">
        <w:rPr>
          <w:lang w:val="en-US"/>
        </w:rPr>
        <w:t>,5</w:t>
      </w:r>
      <w:proofErr w:type="gramEnd"/>
      <w:r w:rsidRPr="006977E6">
        <w:rPr>
          <w:lang w:val="en-US"/>
        </w:rPr>
        <w:t xml:space="preserve"> tons weight.  </w:t>
      </w:r>
    </w:p>
    <w:p w:rsidR="006977E6" w:rsidRPr="006977E6" w:rsidRDefault="006977E6" w:rsidP="006977E6">
      <w:pPr>
        <w:rPr>
          <w:lang w:val="en-US"/>
        </w:rPr>
      </w:pPr>
      <w:r w:rsidRPr="006977E6">
        <w:rPr>
          <w:lang w:val="en-GB"/>
        </w:rPr>
        <w:t xml:space="preserve">In the Quick Lashing Guides, the number of lashings is calculated for an angle between the platform and spring lashing of maximum 45°. </w:t>
      </w:r>
    </w:p>
    <w:p w:rsidR="006977E6" w:rsidRDefault="006977E6" w:rsidP="006977E6">
      <w:pPr>
        <w:rPr>
          <w:b/>
          <w:bCs/>
          <w:i/>
          <w:iCs/>
          <w:lang w:val="en-GB"/>
        </w:rPr>
      </w:pPr>
      <w:r w:rsidRPr="006977E6">
        <w:rPr>
          <w:b/>
          <w:bCs/>
          <w:i/>
          <w:iCs/>
          <w:lang w:val="en-GB"/>
        </w:rPr>
        <w:t> </w:t>
      </w:r>
    </w:p>
    <w:p w:rsidR="006977E6" w:rsidRPr="006977E6" w:rsidRDefault="006977E6" w:rsidP="006977E6">
      <w:pPr>
        <w:rPr>
          <w:lang w:val="en-US"/>
        </w:rPr>
      </w:pPr>
    </w:p>
    <w:p w:rsidR="006977E6" w:rsidRPr="006E79B6" w:rsidRDefault="006977E6" w:rsidP="006977E6">
      <w:pPr>
        <w:rPr>
          <w:lang w:val="en-US"/>
        </w:rPr>
      </w:pPr>
      <w:r w:rsidRPr="006977E6">
        <w:rPr>
          <w:b/>
          <w:bCs/>
          <w:i/>
          <w:iCs/>
          <w:lang w:val="en-GB"/>
        </w:rPr>
        <w:lastRenderedPageBreak/>
        <w:t>Straight lashing – Cross lashing</w:t>
      </w:r>
    </w:p>
    <w:p w:rsidR="006977E6" w:rsidRPr="006977E6" w:rsidRDefault="006977E6" w:rsidP="006977E6">
      <w:pPr>
        <w:rPr>
          <w:lang w:val="en-US"/>
        </w:rPr>
      </w:pPr>
      <w:r w:rsidRPr="006977E6">
        <w:rPr>
          <w:lang w:val="en-GB"/>
        </w:rPr>
        <w:t xml:space="preserve">This type of lashing is used primarily on larger machineries and cargoes where the lashing can be attached directly to the cargo. This lashing can prevent both sliding and tipping. Depending on the angle between the attachment point on the cargo and the attachment point on the floor, the effect to prevent tipping is different to that of sliding. If the lashings are put crossways (cross lashing) it is of utmost importance that the cross is located over the centre of gravity of the cargo - otherwise the lashings may help the cargo to tip over. In the Quick Lashing Guides, the number of lashings is calculated for horizontal and vertical angles between 30° and 60°.  </w:t>
      </w:r>
    </w:p>
    <w:p w:rsidR="006977E6" w:rsidRPr="006977E6" w:rsidRDefault="006977E6" w:rsidP="006977E6">
      <w:pPr>
        <w:rPr>
          <w:lang w:val="en-US"/>
        </w:rPr>
      </w:pPr>
      <w:r w:rsidRPr="006977E6">
        <w:rPr>
          <w:b/>
          <w:bCs/>
          <w:i/>
          <w:iCs/>
          <w:lang w:val="en-US"/>
        </w:rPr>
        <w:t>Round turn lashing</w:t>
      </w:r>
    </w:p>
    <w:p w:rsidR="006977E6" w:rsidRPr="006977E6" w:rsidRDefault="006977E6" w:rsidP="006977E6">
      <w:pPr>
        <w:rPr>
          <w:lang w:val="en-US"/>
        </w:rPr>
      </w:pPr>
      <w:r w:rsidRPr="006977E6">
        <w:rPr>
          <w:lang w:val="en-US"/>
        </w:rPr>
        <w:t>Round turn lashing with blocking can be used for securing paper rolls.</w:t>
      </w:r>
    </w:p>
    <w:p w:rsidR="006977E6" w:rsidRDefault="006977E6" w:rsidP="006977E6">
      <w:pPr>
        <w:spacing w:after="120"/>
        <w:rPr>
          <w:b/>
          <w:bCs/>
          <w:lang w:val="en-US"/>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Default="006977E6" w:rsidP="006977E6">
      <w:pPr>
        <w:pStyle w:val="Otsikko2"/>
        <w:rPr>
          <w:lang w:val="en-US"/>
        </w:rPr>
      </w:pPr>
      <w:r>
        <w:rPr>
          <w:lang w:val="en-US"/>
        </w:rPr>
        <w:lastRenderedPageBreak/>
        <w:t>[Slide Rail 22]</w:t>
      </w:r>
    </w:p>
    <w:p w:rsidR="006977E6" w:rsidRDefault="00527C2E" w:rsidP="006977E6">
      <w:pPr>
        <w:rPr>
          <w:noProof/>
          <w:lang w:val="fi-FI" w:eastAsia="fi-FI"/>
        </w:rPr>
      </w:pPr>
      <w:r>
        <w:rPr>
          <w:noProof/>
          <w:bdr w:val="single" w:sz="8" w:space="0" w:color="1F497D"/>
          <w:lang w:val="fi-FI" w:eastAsia="fi-FI"/>
        </w:rPr>
        <w:pict>
          <v:shape id="_x0000_i1040" type="#_x0000_t75" style="width:242.5pt;height:182.7pt;visibility:visible;mso-wrap-style:square" o:bordertopcolor="this" o:borderleftcolor="this" o:borderbottomcolor="this" o:borderrightcolor="this">
            <v:imagedata r:id="rId29" o:title=""/>
            <w10:bordertop type="single" width="8"/>
            <w10:borderleft type="single" width="8"/>
            <w10:borderbottom type="single" width="8"/>
            <w10:borderright type="single" width="8"/>
          </v:shape>
        </w:pict>
      </w:r>
    </w:p>
    <w:p w:rsidR="003120D6" w:rsidRDefault="003120D6" w:rsidP="006977E6">
      <w:pPr>
        <w:pStyle w:val="Otsikko3"/>
        <w:jc w:val="both"/>
        <w:rPr>
          <w:lang w:val="en-US"/>
        </w:rPr>
      </w:pPr>
    </w:p>
    <w:p w:rsidR="006977E6" w:rsidRPr="00EF244F" w:rsidRDefault="006977E6" w:rsidP="006977E6">
      <w:pPr>
        <w:pStyle w:val="Otsikko3"/>
        <w:jc w:val="both"/>
        <w:rPr>
          <w:lang w:val="en-US"/>
        </w:rPr>
      </w:pPr>
      <w:r w:rsidRPr="00EF244F">
        <w:rPr>
          <w:lang w:val="en-US"/>
        </w:rPr>
        <w:t>Securing in Different Directions - Sideways</w:t>
      </w:r>
    </w:p>
    <w:p w:rsidR="006977E6" w:rsidRPr="006977E6" w:rsidRDefault="006977E6" w:rsidP="006977E6">
      <w:pPr>
        <w:rPr>
          <w:lang w:val="en-US"/>
        </w:rPr>
      </w:pPr>
      <w:r w:rsidRPr="006977E6">
        <w:rPr>
          <w:lang w:val="en-GB"/>
        </w:rPr>
        <w:t xml:space="preserve">The possibility to block cargo sideways is depending on the strength of the superstructure of the cargo transport unit. If the void space is too large, depending on national regulations, it can be filled out by </w:t>
      </w:r>
    </w:p>
    <w:p w:rsidR="006977E6" w:rsidRPr="006977E6" w:rsidRDefault="006977E6" w:rsidP="003120D6">
      <w:pPr>
        <w:spacing w:after="0"/>
        <w:rPr>
          <w:lang w:val="en-US"/>
        </w:rPr>
      </w:pPr>
      <w:r w:rsidRPr="006977E6">
        <w:rPr>
          <w:lang w:val="en-GB"/>
        </w:rPr>
        <w:t> - Other cargo</w:t>
      </w:r>
    </w:p>
    <w:p w:rsidR="006977E6" w:rsidRPr="006977E6" w:rsidRDefault="006977E6" w:rsidP="003120D6">
      <w:pPr>
        <w:spacing w:after="0"/>
        <w:rPr>
          <w:lang w:val="en-US"/>
        </w:rPr>
      </w:pPr>
      <w:r w:rsidRPr="006977E6">
        <w:rPr>
          <w:lang w:val="en-GB"/>
        </w:rPr>
        <w:t>- Empty pallets</w:t>
      </w:r>
    </w:p>
    <w:p w:rsidR="006977E6" w:rsidRPr="006977E6" w:rsidRDefault="006977E6" w:rsidP="003120D6">
      <w:pPr>
        <w:spacing w:after="0"/>
        <w:rPr>
          <w:lang w:val="en-US"/>
        </w:rPr>
      </w:pPr>
      <w:r w:rsidRPr="006977E6">
        <w:rPr>
          <w:lang w:val="en-GB"/>
        </w:rPr>
        <w:t xml:space="preserve">- </w:t>
      </w:r>
      <w:proofErr w:type="spellStart"/>
      <w:r w:rsidRPr="006977E6">
        <w:rPr>
          <w:lang w:val="en-GB"/>
        </w:rPr>
        <w:t>Dunnage</w:t>
      </w:r>
      <w:proofErr w:type="spellEnd"/>
      <w:r w:rsidRPr="006977E6">
        <w:rPr>
          <w:lang w:val="en-GB"/>
        </w:rPr>
        <w:t xml:space="preserve"> bags (air bags) or other suitable means. </w:t>
      </w:r>
    </w:p>
    <w:p w:rsidR="006977E6" w:rsidRPr="006977E6" w:rsidRDefault="006977E6" w:rsidP="003120D6">
      <w:pPr>
        <w:spacing w:after="0"/>
        <w:rPr>
          <w:lang w:val="en-US"/>
        </w:rPr>
      </w:pPr>
      <w:r w:rsidRPr="006977E6">
        <w:rPr>
          <w:lang w:val="en-GB"/>
        </w:rPr>
        <w:t>- Wooden battens</w:t>
      </w:r>
    </w:p>
    <w:p w:rsidR="006977E6" w:rsidRPr="006977E6" w:rsidRDefault="006977E6" w:rsidP="003120D6">
      <w:pPr>
        <w:spacing w:after="0"/>
        <w:rPr>
          <w:lang w:val="en-US"/>
        </w:rPr>
      </w:pPr>
      <w:r w:rsidRPr="006977E6">
        <w:rPr>
          <w:lang w:val="en-GB"/>
        </w:rPr>
        <w:t>- Stanchions</w:t>
      </w:r>
    </w:p>
    <w:p w:rsidR="006977E6" w:rsidRPr="006977E6" w:rsidRDefault="006977E6" w:rsidP="003120D6">
      <w:pPr>
        <w:spacing w:after="0"/>
        <w:rPr>
          <w:lang w:val="en-US"/>
        </w:rPr>
      </w:pPr>
      <w:r w:rsidRPr="006977E6">
        <w:rPr>
          <w:lang w:val="en-GB"/>
        </w:rPr>
        <w:t>- The cargo can alternatively also be supported by vertical bars for limited weights.</w:t>
      </w:r>
    </w:p>
    <w:p w:rsidR="006977E6" w:rsidRPr="006977E6" w:rsidRDefault="006977E6" w:rsidP="006977E6">
      <w:pPr>
        <w:rPr>
          <w:lang w:val="en-US"/>
        </w:rPr>
      </w:pPr>
      <w:r w:rsidRPr="006977E6">
        <w:rPr>
          <w:lang w:val="en-GB"/>
        </w:rPr>
        <w:t> </w:t>
      </w:r>
    </w:p>
    <w:p w:rsidR="006977E6" w:rsidRPr="006977E6" w:rsidRDefault="006977E6" w:rsidP="006977E6">
      <w:pPr>
        <w:rPr>
          <w:lang w:val="en-US"/>
        </w:rPr>
      </w:pPr>
      <w:r w:rsidRPr="006977E6">
        <w:rPr>
          <w:b/>
          <w:bCs/>
          <w:i/>
          <w:iCs/>
          <w:lang w:val="en-GB"/>
        </w:rPr>
        <w:t>Blocking against parts of the CTU</w:t>
      </w:r>
    </w:p>
    <w:p w:rsidR="006977E6" w:rsidRPr="006977E6" w:rsidRDefault="006977E6" w:rsidP="006977E6">
      <w:pPr>
        <w:rPr>
          <w:lang w:val="en-US"/>
        </w:rPr>
      </w:pPr>
      <w:r w:rsidRPr="006977E6">
        <w:rPr>
          <w:lang w:val="en-GB"/>
        </w:rPr>
        <w:t xml:space="preserve">Blocking against parts of the CTU signifies that the load is placed in close contact with the headboard, sideboards or walls. Where cargo of regular shape and size is loaded, a tight stow from wall to wall should be sought. However, in many instances some void space may occur. If the space between the packages is too large, then the stow should be secured by using empty pallets, </w:t>
      </w:r>
      <w:proofErr w:type="spellStart"/>
      <w:r w:rsidRPr="006977E6">
        <w:rPr>
          <w:lang w:val="en-GB"/>
        </w:rPr>
        <w:t>dunnage</w:t>
      </w:r>
      <w:proofErr w:type="spellEnd"/>
      <w:r w:rsidRPr="006977E6">
        <w:rPr>
          <w:lang w:val="en-GB"/>
        </w:rPr>
        <w:t>, folded cardboard, air bags or other suitable materials. All unnecessary empty spaces must be avoided and that becomes more important with increased weight.</w:t>
      </w:r>
    </w:p>
    <w:p w:rsidR="006977E6" w:rsidRDefault="006977E6" w:rsidP="006977E6">
      <w:pPr>
        <w:rPr>
          <w:b/>
          <w:bCs/>
          <w:i/>
          <w:iCs/>
          <w:lang w:val="en-GB"/>
        </w:rPr>
      </w:pPr>
      <w:r w:rsidRPr="006977E6">
        <w:rPr>
          <w:b/>
          <w:bCs/>
          <w:i/>
          <w:iCs/>
          <w:lang w:val="en-GB"/>
        </w:rPr>
        <w:t> </w:t>
      </w:r>
    </w:p>
    <w:p w:rsidR="003120D6" w:rsidRDefault="003120D6" w:rsidP="006977E6">
      <w:pPr>
        <w:rPr>
          <w:b/>
          <w:bCs/>
          <w:i/>
          <w:iCs/>
          <w:lang w:val="en-GB"/>
        </w:rPr>
      </w:pPr>
    </w:p>
    <w:p w:rsidR="003120D6" w:rsidRPr="006977E6" w:rsidRDefault="003120D6" w:rsidP="006977E6">
      <w:pPr>
        <w:rPr>
          <w:lang w:val="en-US"/>
        </w:rPr>
      </w:pPr>
    </w:p>
    <w:p w:rsidR="006977E6" w:rsidRPr="006977E6" w:rsidRDefault="006977E6" w:rsidP="006977E6">
      <w:pPr>
        <w:rPr>
          <w:lang w:val="en-US"/>
        </w:rPr>
      </w:pPr>
      <w:r w:rsidRPr="006977E6">
        <w:rPr>
          <w:b/>
          <w:bCs/>
          <w:i/>
          <w:iCs/>
          <w:lang w:val="en-GB"/>
        </w:rPr>
        <w:lastRenderedPageBreak/>
        <w:t>Blocking by timber chocking</w:t>
      </w:r>
    </w:p>
    <w:p w:rsidR="006977E6" w:rsidRPr="006977E6" w:rsidRDefault="006977E6" w:rsidP="006977E6">
      <w:pPr>
        <w:rPr>
          <w:lang w:val="en-US"/>
        </w:rPr>
      </w:pPr>
      <w:r w:rsidRPr="006977E6">
        <w:rPr>
          <w:lang w:val="en-GB"/>
        </w:rPr>
        <w:t>The load must at times, due to its form or weight, be placed in a position on the platform away from the headboard, sideboard or walls. Then a construction of timber chocking and nailed battens can be used to prevent the load from sliding. For road transports the dimensions and number of the battens are to be estimated to bear the whole weight forward, half the weight backwards and to the sides.</w:t>
      </w:r>
    </w:p>
    <w:p w:rsidR="006977E6" w:rsidRPr="006977E6" w:rsidRDefault="006977E6" w:rsidP="006977E6">
      <w:pPr>
        <w:rPr>
          <w:lang w:val="en-US"/>
        </w:rPr>
      </w:pPr>
      <w:r w:rsidRPr="006977E6">
        <w:rPr>
          <w:lang w:val="en-US"/>
        </w:rPr>
        <w:t>Examples:</w:t>
      </w:r>
    </w:p>
    <w:p w:rsidR="006977E6" w:rsidRPr="006977E6" w:rsidRDefault="006977E6" w:rsidP="006977E6">
      <w:pPr>
        <w:rPr>
          <w:lang w:val="en-US"/>
        </w:rPr>
      </w:pPr>
      <w:r w:rsidRPr="006977E6">
        <w:rPr>
          <w:lang w:val="en-US"/>
        </w:rPr>
        <w:t>The picture at the top: Rolls on the flat container can be secured sideways by loop lashing. Flat rack containers need also wooden structures.</w:t>
      </w:r>
    </w:p>
    <w:p w:rsidR="006977E6" w:rsidRPr="006977E6" w:rsidRDefault="006977E6" w:rsidP="006977E6">
      <w:pPr>
        <w:rPr>
          <w:lang w:val="en-US"/>
        </w:rPr>
      </w:pPr>
      <w:r w:rsidRPr="006977E6">
        <w:rPr>
          <w:lang w:val="en-US"/>
        </w:rPr>
        <w:t xml:space="preserve">The picture at the bottom: The crates are chocked against the side walls with large bearing areas, on the left with </w:t>
      </w:r>
      <w:proofErr w:type="spellStart"/>
      <w:r w:rsidRPr="006977E6">
        <w:rPr>
          <w:lang w:val="en-US"/>
        </w:rPr>
        <w:t>dunnage</w:t>
      </w:r>
      <w:proofErr w:type="spellEnd"/>
      <w:r w:rsidRPr="006977E6">
        <w:rPr>
          <w:lang w:val="en-US"/>
        </w:rPr>
        <w:t>, on the right with air bags.</w:t>
      </w:r>
    </w:p>
    <w:p w:rsidR="003120D6" w:rsidRDefault="003120D6" w:rsidP="003120D6">
      <w:pPr>
        <w:pStyle w:val="Otsikko2"/>
        <w:rPr>
          <w:rFonts w:ascii="Calibri" w:eastAsia="Calibri" w:hAnsi="Calibri"/>
          <w:bCs w:val="0"/>
          <w:color w:val="auto"/>
          <w:sz w:val="22"/>
          <w:szCs w:val="22"/>
          <w:lang w:val="en-GB"/>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3120D6" w:rsidRDefault="003120D6" w:rsidP="006977E6">
      <w:pPr>
        <w:rPr>
          <w:lang w:val="en-US"/>
        </w:rPr>
      </w:pPr>
    </w:p>
    <w:p w:rsidR="00F605C9" w:rsidRDefault="003120D6" w:rsidP="00081C90">
      <w:pPr>
        <w:pStyle w:val="Otsikko2"/>
        <w:rPr>
          <w:lang w:val="en-US"/>
        </w:rPr>
      </w:pPr>
      <w:r>
        <w:rPr>
          <w:lang w:val="en-US"/>
        </w:rPr>
        <w:lastRenderedPageBreak/>
        <w:t>[Slide Rail 23</w:t>
      </w:r>
      <w:r w:rsidR="00F605C9">
        <w:rPr>
          <w:lang w:val="en-US"/>
        </w:rPr>
        <w:t>]</w:t>
      </w:r>
    </w:p>
    <w:p w:rsidR="003120D6" w:rsidRDefault="00527C2E" w:rsidP="00081C90">
      <w:pPr>
        <w:rPr>
          <w:lang w:val="en-US"/>
        </w:rPr>
      </w:pPr>
      <w:r>
        <w:rPr>
          <w:noProof/>
          <w:lang w:val="fi-FI" w:eastAsia="fi-FI"/>
        </w:rPr>
        <w:pict>
          <v:shape id="_x0000_i1041" type="#_x0000_t75" style="width:257.45pt;height:193.6pt;visibility:visible;mso-wrap-style:square" o:bordertopcolor="this" o:borderleftcolor="this" o:borderbottomcolor="this" o:borderrightcolor="this">
            <v:imagedata r:id="rId30" o:title=""/>
            <w10:bordertop type="single" width="8"/>
            <w10:borderleft type="single" width="8"/>
            <w10:borderbottom type="single" width="8"/>
            <w10:borderright type="single" width="8"/>
          </v:shape>
        </w:pict>
      </w:r>
    </w:p>
    <w:p w:rsidR="00F605C9" w:rsidRPr="00F35C58" w:rsidRDefault="003120D6" w:rsidP="00442F14">
      <w:pPr>
        <w:rPr>
          <w:rFonts w:ascii="Cambria" w:hAnsi="Cambria"/>
          <w:b/>
          <w:bCs/>
          <w:color w:val="4F81BD"/>
          <w:lang w:val="en-GB"/>
        </w:rPr>
      </w:pPr>
      <w:r>
        <w:rPr>
          <w:rFonts w:ascii="Cambria" w:hAnsi="Cambria"/>
          <w:b/>
          <w:bCs/>
          <w:color w:val="4F81BD"/>
          <w:lang w:val="en-US"/>
        </w:rPr>
        <w:t xml:space="preserve">Securing in Different Directions - </w:t>
      </w:r>
      <w:r w:rsidR="00F605C9" w:rsidRPr="00442F14">
        <w:rPr>
          <w:rFonts w:ascii="Cambria" w:hAnsi="Cambria"/>
          <w:b/>
          <w:bCs/>
          <w:color w:val="4F81BD"/>
          <w:lang w:val="en-US"/>
        </w:rPr>
        <w:t>Sideways</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eastAsia="de-DE"/>
        </w:rPr>
        <w:t xml:space="preserve">In </w:t>
      </w:r>
      <w:proofErr w:type="spellStart"/>
      <w:r w:rsidRPr="003120D6">
        <w:rPr>
          <w:rFonts w:cs="Calibri"/>
          <w:lang w:eastAsia="de-DE"/>
        </w:rPr>
        <w:t>this</w:t>
      </w:r>
      <w:proofErr w:type="spellEnd"/>
      <w:r w:rsidRPr="003120D6">
        <w:rPr>
          <w:rFonts w:cs="Calibri"/>
          <w:lang w:eastAsia="de-DE"/>
        </w:rPr>
        <w:t xml:space="preserve"> </w:t>
      </w:r>
      <w:proofErr w:type="spellStart"/>
      <w:r w:rsidRPr="003120D6">
        <w:rPr>
          <w:rFonts w:cs="Calibri"/>
          <w:lang w:eastAsia="de-DE"/>
        </w:rPr>
        <w:t>slide</w:t>
      </w:r>
      <w:proofErr w:type="spellEnd"/>
      <w:r w:rsidRPr="003120D6">
        <w:rPr>
          <w:rFonts w:cs="Calibri"/>
          <w:lang w:eastAsia="de-DE"/>
        </w:rPr>
        <w:t xml:space="preserve"> </w:t>
      </w:r>
      <w:proofErr w:type="spellStart"/>
      <w:r w:rsidRPr="003120D6">
        <w:rPr>
          <w:rFonts w:cs="Calibri"/>
          <w:lang w:eastAsia="de-DE"/>
        </w:rPr>
        <w:t>only</w:t>
      </w:r>
      <w:proofErr w:type="spellEnd"/>
      <w:r w:rsidRPr="003120D6">
        <w:rPr>
          <w:rFonts w:cs="Calibri"/>
          <w:lang w:eastAsia="de-DE"/>
        </w:rPr>
        <w:t xml:space="preserve"> a </w:t>
      </w:r>
      <w:proofErr w:type="spellStart"/>
      <w:r w:rsidRPr="003120D6">
        <w:rPr>
          <w:rFonts w:cs="Calibri"/>
          <w:lang w:eastAsia="de-DE"/>
        </w:rPr>
        <w:t>few</w:t>
      </w:r>
      <w:proofErr w:type="spellEnd"/>
      <w:r w:rsidRPr="003120D6">
        <w:rPr>
          <w:rFonts w:cs="Calibri"/>
          <w:lang w:eastAsia="de-DE"/>
        </w:rPr>
        <w:t xml:space="preserve"> e</w:t>
      </w:r>
      <w:proofErr w:type="spellStart"/>
      <w:r w:rsidRPr="003120D6">
        <w:rPr>
          <w:rFonts w:cs="Calibri"/>
          <w:lang w:val="en-GB" w:eastAsia="de-DE"/>
        </w:rPr>
        <w:t>xamples</w:t>
      </w:r>
      <w:proofErr w:type="spellEnd"/>
      <w:r w:rsidRPr="003120D6">
        <w:rPr>
          <w:rFonts w:cs="Calibri"/>
          <w:lang w:val="en-GB" w:eastAsia="de-DE"/>
        </w:rPr>
        <w:t xml:space="preserve"> of securing by blocking in sideways direction will be shown. </w:t>
      </w:r>
    </w:p>
    <w:p w:rsidR="003120D6" w:rsidRDefault="003120D6" w:rsidP="003120D6">
      <w:pPr>
        <w:autoSpaceDE w:val="0"/>
        <w:autoSpaceDN w:val="0"/>
        <w:adjustRightInd w:val="0"/>
        <w:spacing w:after="0" w:line="240" w:lineRule="auto"/>
        <w:rPr>
          <w:rFonts w:cs="Calibri"/>
          <w:lang w:val="en-GB" w:eastAsia="de-DE"/>
        </w:rPr>
      </w:pPr>
    </w:p>
    <w:p w:rsidR="003120D6" w:rsidRDefault="003120D6" w:rsidP="003120D6">
      <w:pPr>
        <w:autoSpaceDE w:val="0"/>
        <w:autoSpaceDN w:val="0"/>
        <w:adjustRightInd w:val="0"/>
        <w:spacing w:after="0" w:line="240" w:lineRule="auto"/>
        <w:rPr>
          <w:rFonts w:cs="Calibri"/>
          <w:lang w:val="en-GB" w:eastAsia="de-DE"/>
        </w:rPr>
      </w:pPr>
      <w:r w:rsidRPr="003120D6">
        <w:rPr>
          <w:rFonts w:cs="Calibri"/>
          <w:lang w:val="en-GB" w:eastAsia="de-DE"/>
        </w:rPr>
        <w:t xml:space="preserve">Where cargo of regular shape and size is loaded, a tight stow from wall to wall should be sought.  In many situation the tight stow will not be achieved.  This is due to heavy or large cargo units.  </w:t>
      </w:r>
    </w:p>
    <w:p w:rsidR="003120D6" w:rsidRPr="003120D6" w:rsidRDefault="003120D6" w:rsidP="003120D6">
      <w:pPr>
        <w:autoSpaceDE w:val="0"/>
        <w:autoSpaceDN w:val="0"/>
        <w:adjustRightInd w:val="0"/>
        <w:spacing w:after="0" w:line="240" w:lineRule="auto"/>
        <w:rPr>
          <w:rFonts w:cs="Calibri"/>
          <w:lang w:val="en-US" w:eastAsia="de-DE"/>
        </w:rPr>
      </w:pP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GB" w:eastAsia="de-DE"/>
        </w:rPr>
        <w:t xml:space="preserve">In many instances some void space may occur. This void space can be filled with empty pallets.  </w:t>
      </w:r>
      <w:r w:rsidRPr="003120D6">
        <w:rPr>
          <w:rFonts w:cs="Calibri"/>
          <w:lang w:val="en-US" w:eastAsia="de-DE"/>
        </w:rPr>
        <w:t xml:space="preserve">The picture at the bottom shows the use of empty pallets to make tight stow. The palletized big bags have been loaded to a cover/stake trailer (standard EN 12642 L). The cargo has been rounded with pallets and also lashed with one webbing (round turn lashing).  The pallets are against side walls.  </w:t>
      </w:r>
    </w:p>
    <w:p w:rsidR="003120D6" w:rsidRDefault="003120D6" w:rsidP="003120D6">
      <w:pPr>
        <w:autoSpaceDE w:val="0"/>
        <w:autoSpaceDN w:val="0"/>
        <w:adjustRightInd w:val="0"/>
        <w:spacing w:after="0" w:line="240" w:lineRule="auto"/>
        <w:rPr>
          <w:rFonts w:cs="Calibri"/>
          <w:lang w:val="en-GB" w:eastAsia="de-DE"/>
        </w:rPr>
      </w:pP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GB" w:eastAsia="de-DE"/>
        </w:rPr>
        <w:t>In the left picture on top p</w:t>
      </w:r>
      <w:proofErr w:type="spellStart"/>
      <w:r w:rsidRPr="003120D6">
        <w:rPr>
          <w:rFonts w:cs="Calibri"/>
          <w:lang w:val="en-US" w:eastAsia="de-DE"/>
        </w:rPr>
        <w:t>aper</w:t>
      </w:r>
      <w:proofErr w:type="spellEnd"/>
      <w:r w:rsidRPr="003120D6">
        <w:rPr>
          <w:rFonts w:cs="Calibri"/>
          <w:lang w:val="en-US" w:eastAsia="de-DE"/>
        </w:rPr>
        <w:t xml:space="preserve"> rolls have been loaded in zigzag manner into a cover/stake trailer.  The rolls can be block against sidewalls if the trailer is built according to standards EN 12642 XL.  Note that here it is not necessary fill the void space, because rolls make a tight stow.  Here you save also unnecessary weight, which result in situation where a lot of void space occur and many empty pallets are needed to fill that space. </w:t>
      </w:r>
    </w:p>
    <w:p w:rsidR="003120D6" w:rsidRDefault="003120D6" w:rsidP="003120D6">
      <w:pPr>
        <w:autoSpaceDE w:val="0"/>
        <w:autoSpaceDN w:val="0"/>
        <w:adjustRightInd w:val="0"/>
        <w:spacing w:after="0" w:line="240" w:lineRule="auto"/>
        <w:rPr>
          <w:rFonts w:cs="Calibri"/>
          <w:b/>
          <w:bCs/>
          <w:i/>
          <w:iCs/>
          <w:lang w:val="en-GB" w:eastAsia="de-DE"/>
        </w:rPr>
      </w:pPr>
    </w:p>
    <w:p w:rsidR="003120D6" w:rsidRPr="003120D6" w:rsidRDefault="003120D6" w:rsidP="003120D6">
      <w:pPr>
        <w:autoSpaceDE w:val="0"/>
        <w:autoSpaceDN w:val="0"/>
        <w:adjustRightInd w:val="0"/>
        <w:spacing w:after="0" w:line="240" w:lineRule="auto"/>
        <w:rPr>
          <w:rFonts w:cs="Calibri"/>
          <w:lang w:val="en-US" w:eastAsia="de-DE"/>
        </w:rPr>
      </w:pPr>
      <w:proofErr w:type="gramStart"/>
      <w:r w:rsidRPr="003120D6">
        <w:rPr>
          <w:rFonts w:cs="Calibri"/>
          <w:b/>
          <w:bCs/>
          <w:i/>
          <w:iCs/>
          <w:lang w:val="en-GB" w:eastAsia="de-DE"/>
        </w:rPr>
        <w:t>Blocking  using</w:t>
      </w:r>
      <w:proofErr w:type="gramEnd"/>
      <w:r w:rsidRPr="003120D6">
        <w:rPr>
          <w:rFonts w:cs="Calibri"/>
          <w:b/>
          <w:bCs/>
          <w:i/>
          <w:iCs/>
          <w:lang w:val="en-GB" w:eastAsia="de-DE"/>
        </w:rPr>
        <w:t xml:space="preserve"> devices </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 xml:space="preserve">In the picture right a crackle is used to block cargo sideways.  Typically heavy cargo is blocked sideways by this way.  The blocking device can be also a CTU’s pocket in the platform. </w:t>
      </w:r>
    </w:p>
    <w:p w:rsidR="003120D6" w:rsidRDefault="003120D6" w:rsidP="003120D6">
      <w:pPr>
        <w:autoSpaceDE w:val="0"/>
        <w:autoSpaceDN w:val="0"/>
        <w:adjustRightInd w:val="0"/>
        <w:spacing w:after="0" w:line="240" w:lineRule="auto"/>
        <w:rPr>
          <w:rFonts w:cs="Calibri"/>
          <w:lang w:val="en-US" w:eastAsia="de-DE"/>
        </w:rPr>
      </w:pP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 xml:space="preserve">Other </w:t>
      </w:r>
      <w:r w:rsidRPr="003120D6">
        <w:rPr>
          <w:rFonts w:cs="Calibri"/>
          <w:lang w:val="en-GB" w:eastAsia="de-DE"/>
        </w:rPr>
        <w:t xml:space="preserve">examples of securing by blocking in sideways direction are for instance: </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Blocking by other cargo</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Blocking by other cargo</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 xml:space="preserve">Blocking by </w:t>
      </w:r>
      <w:proofErr w:type="spellStart"/>
      <w:r w:rsidRPr="003120D6">
        <w:rPr>
          <w:rFonts w:cs="Calibri"/>
          <w:lang w:val="en-US" w:eastAsia="de-DE"/>
        </w:rPr>
        <w:t>dunnage</w:t>
      </w:r>
      <w:proofErr w:type="spellEnd"/>
      <w:r w:rsidRPr="003120D6">
        <w:rPr>
          <w:rFonts w:cs="Calibri"/>
          <w:lang w:val="en-US" w:eastAsia="de-DE"/>
        </w:rPr>
        <w:t xml:space="preserve"> bag</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Blocking by wooden battens</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Blocking by empty pallets</w:t>
      </w:r>
    </w:p>
    <w:p w:rsidR="003120D6" w:rsidRPr="003120D6" w:rsidRDefault="003120D6" w:rsidP="003120D6">
      <w:pPr>
        <w:autoSpaceDE w:val="0"/>
        <w:autoSpaceDN w:val="0"/>
        <w:adjustRightInd w:val="0"/>
        <w:spacing w:after="0" w:line="240" w:lineRule="auto"/>
        <w:rPr>
          <w:rFonts w:cs="Calibri"/>
          <w:lang w:val="en-US" w:eastAsia="de-DE"/>
        </w:rPr>
      </w:pPr>
      <w:r w:rsidRPr="003120D6">
        <w:rPr>
          <w:rFonts w:cs="Calibri"/>
          <w:lang w:val="en-US" w:eastAsia="de-DE"/>
        </w:rPr>
        <w:t>Blocking by wooden battens</w:t>
      </w:r>
    </w:p>
    <w:p w:rsidR="003120D6" w:rsidRDefault="003120D6" w:rsidP="003666F0">
      <w:pPr>
        <w:autoSpaceDE w:val="0"/>
        <w:autoSpaceDN w:val="0"/>
        <w:adjustRightInd w:val="0"/>
        <w:spacing w:after="0" w:line="240" w:lineRule="auto"/>
        <w:rPr>
          <w:rFonts w:cs="Calibri"/>
          <w:lang w:val="en-GB" w:eastAsia="de-DE"/>
        </w:rPr>
      </w:pP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lastRenderedPageBreak/>
        <w:t>Notes</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Default="00D0589C" w:rsidP="00D0589C">
      <w:pPr>
        <w:rPr>
          <w:lang w:val="en-US"/>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D0589C">
      <w:pPr>
        <w:pStyle w:val="Otsikko2"/>
        <w:rPr>
          <w:lang w:val="en-US"/>
        </w:rPr>
      </w:pPr>
      <w:r>
        <w:rPr>
          <w:lang w:val="en-US"/>
        </w:rPr>
        <w:lastRenderedPageBreak/>
        <w:t>[Slide Rail 24]</w:t>
      </w:r>
    </w:p>
    <w:p w:rsidR="00D0589C" w:rsidRDefault="00527C2E" w:rsidP="003666F0">
      <w:pPr>
        <w:autoSpaceDE w:val="0"/>
        <w:autoSpaceDN w:val="0"/>
        <w:adjustRightInd w:val="0"/>
        <w:spacing w:after="0" w:line="240" w:lineRule="auto"/>
        <w:rPr>
          <w:rFonts w:cs="Calibri"/>
          <w:lang w:val="en-GB" w:eastAsia="de-DE"/>
        </w:rPr>
      </w:pPr>
      <w:r>
        <w:rPr>
          <w:noProof/>
          <w:lang w:val="fi-FI" w:eastAsia="fi-FI"/>
        </w:rPr>
        <w:pict>
          <v:shape id="_x0000_i1042" type="#_x0000_t75" style="width:221.45pt;height:166.4pt;visibility:visible;mso-wrap-style:square" o:bordertopcolor="this" o:borderleftcolor="this" o:borderbottomcolor="this" o:borderrightcolor="this">
            <v:imagedata r:id="rId31" o:title=""/>
            <w10:bordertop type="single" width="8"/>
            <w10:borderleft type="single" width="8"/>
            <w10:borderbottom type="single" width="8"/>
            <w10:borderright type="single" width="8"/>
          </v:shape>
        </w:pict>
      </w:r>
    </w:p>
    <w:p w:rsidR="003120D6" w:rsidRDefault="003120D6" w:rsidP="003666F0">
      <w:pPr>
        <w:autoSpaceDE w:val="0"/>
        <w:autoSpaceDN w:val="0"/>
        <w:adjustRightInd w:val="0"/>
        <w:spacing w:after="0" w:line="240" w:lineRule="auto"/>
        <w:rPr>
          <w:rFonts w:cs="Calibri"/>
          <w:lang w:val="en-GB" w:eastAsia="de-DE"/>
        </w:rPr>
      </w:pPr>
    </w:p>
    <w:p w:rsidR="003120D6" w:rsidRPr="00D0589C" w:rsidRDefault="00D0589C" w:rsidP="00D0589C">
      <w:pPr>
        <w:rPr>
          <w:rFonts w:ascii="Cambria" w:hAnsi="Cambria"/>
          <w:b/>
          <w:bCs/>
          <w:color w:val="4F81BD"/>
          <w:lang w:val="en-US"/>
        </w:rPr>
      </w:pPr>
      <w:r w:rsidRPr="00D0589C">
        <w:rPr>
          <w:rFonts w:ascii="Cambria" w:hAnsi="Cambria"/>
          <w:b/>
          <w:bCs/>
          <w:color w:val="4F81BD"/>
          <w:lang w:val="en-US"/>
        </w:rPr>
        <w:t>Securing in Different Directions - Sideways</w:t>
      </w:r>
    </w:p>
    <w:p w:rsidR="00D0589C" w:rsidRPr="00D0589C" w:rsidRDefault="00D0589C" w:rsidP="00D0589C">
      <w:pPr>
        <w:autoSpaceDE w:val="0"/>
        <w:autoSpaceDN w:val="0"/>
        <w:adjustRightInd w:val="0"/>
        <w:spacing w:after="0" w:line="240" w:lineRule="auto"/>
        <w:rPr>
          <w:rFonts w:cs="Calibri"/>
          <w:lang w:val="en-US" w:eastAsia="de-DE"/>
        </w:rPr>
      </w:pPr>
      <w:proofErr w:type="spellStart"/>
      <w:r w:rsidRPr="00D0589C">
        <w:rPr>
          <w:rFonts w:cs="Calibri"/>
          <w:lang w:val="en-US" w:eastAsia="de-DE"/>
        </w:rPr>
        <w:t>Dunnage</w:t>
      </w:r>
      <w:proofErr w:type="spellEnd"/>
      <w:r w:rsidRPr="00D0589C">
        <w:rPr>
          <w:rFonts w:cs="Calibri"/>
          <w:lang w:val="en-US" w:eastAsia="de-DE"/>
        </w:rPr>
        <w:t xml:space="preserve"> woods can be used in many ways to protect cargo sliding sideways. </w:t>
      </w:r>
      <w:r w:rsidRPr="00D0589C">
        <w:rPr>
          <w:rFonts w:cs="Calibri"/>
          <w:lang w:val="en-GB" w:eastAsia="de-DE"/>
        </w:rPr>
        <w:t xml:space="preserve">The air pressure must not be more than recommended by the manufacturer. The advantages of the </w:t>
      </w:r>
      <w:proofErr w:type="spellStart"/>
      <w:r w:rsidRPr="00D0589C">
        <w:rPr>
          <w:rFonts w:cs="Calibri"/>
          <w:lang w:val="en-GB" w:eastAsia="de-DE"/>
        </w:rPr>
        <w:t>dunnage</w:t>
      </w:r>
      <w:proofErr w:type="spellEnd"/>
      <w:r w:rsidRPr="00D0589C">
        <w:rPr>
          <w:rFonts w:cs="Calibri"/>
          <w:lang w:val="en-GB" w:eastAsia="de-DE"/>
        </w:rPr>
        <w:t xml:space="preserve"> bag are:</w:t>
      </w: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lang w:val="en-GB" w:eastAsia="de-DE"/>
        </w:rPr>
        <w:t xml:space="preserve"> - follow the cargo well</w:t>
      </w:r>
    </w:p>
    <w:p w:rsidR="00D0589C" w:rsidRPr="006E79B6" w:rsidRDefault="00D0589C" w:rsidP="00D0589C">
      <w:pPr>
        <w:autoSpaceDE w:val="0"/>
        <w:autoSpaceDN w:val="0"/>
        <w:adjustRightInd w:val="0"/>
        <w:spacing w:after="0" w:line="240" w:lineRule="auto"/>
        <w:rPr>
          <w:rFonts w:cs="Calibri"/>
          <w:lang w:val="en-US" w:eastAsia="de-DE"/>
        </w:rPr>
      </w:pPr>
      <w:r w:rsidRPr="00D0589C">
        <w:rPr>
          <w:rFonts w:cs="Calibri"/>
          <w:lang w:val="en-GB" w:eastAsia="de-DE"/>
        </w:rPr>
        <w:t xml:space="preserve"> - form tight stowage</w:t>
      </w:r>
    </w:p>
    <w:p w:rsidR="003120D6" w:rsidRDefault="003120D6"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Notes</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Default="00D0589C" w:rsidP="00D0589C">
      <w:pPr>
        <w:rPr>
          <w:lang w:val="en-US"/>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D0589C">
      <w:pPr>
        <w:pStyle w:val="Otsikko2"/>
        <w:rPr>
          <w:lang w:val="en-US"/>
        </w:rPr>
      </w:pPr>
      <w:r>
        <w:rPr>
          <w:lang w:val="en-US"/>
        </w:rPr>
        <w:lastRenderedPageBreak/>
        <w:t>[Slide Rail 25]</w:t>
      </w:r>
    </w:p>
    <w:p w:rsidR="00D0589C" w:rsidRDefault="00D0589C" w:rsidP="003666F0">
      <w:pPr>
        <w:autoSpaceDE w:val="0"/>
        <w:autoSpaceDN w:val="0"/>
        <w:adjustRightInd w:val="0"/>
        <w:spacing w:after="0" w:line="240" w:lineRule="auto"/>
        <w:rPr>
          <w:rFonts w:cs="Calibri"/>
          <w:lang w:val="en-GB" w:eastAsia="de-DE"/>
        </w:rPr>
      </w:pPr>
    </w:p>
    <w:p w:rsidR="00D0589C" w:rsidRDefault="00527C2E" w:rsidP="003666F0">
      <w:pPr>
        <w:autoSpaceDE w:val="0"/>
        <w:autoSpaceDN w:val="0"/>
        <w:adjustRightInd w:val="0"/>
        <w:spacing w:after="0" w:line="240" w:lineRule="auto"/>
        <w:rPr>
          <w:rFonts w:cs="Calibri"/>
          <w:lang w:val="en-GB" w:eastAsia="de-DE"/>
        </w:rPr>
      </w:pPr>
      <w:r>
        <w:rPr>
          <w:noProof/>
          <w:bdr w:val="single" w:sz="8" w:space="0" w:color="1F497D"/>
          <w:lang w:val="fi-FI" w:eastAsia="fi-FI"/>
        </w:rPr>
        <w:pict>
          <v:shape id="_x0000_i1043" type="#_x0000_t75" style="width:266.95pt;height:202.4pt;visibility:visible;mso-wrap-style:square" o:bordertopcolor="this" o:borderleftcolor="this" o:borderbottomcolor="this" o:borderrightcolor="this">
            <v:imagedata r:id="rId32" o:title=""/>
            <w10:bordertop type="single" width="8"/>
            <w10:borderleft type="single" width="8"/>
            <w10:borderbottom type="single" width="8"/>
            <w10:borderright type="single" width="8"/>
          </v:shape>
        </w:pict>
      </w: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Pr="00D0589C" w:rsidRDefault="00D0589C" w:rsidP="00D0589C">
      <w:pPr>
        <w:rPr>
          <w:rFonts w:ascii="Cambria" w:hAnsi="Cambria"/>
          <w:b/>
          <w:bCs/>
          <w:color w:val="4F81BD"/>
          <w:lang w:val="en-US"/>
        </w:rPr>
      </w:pPr>
      <w:r w:rsidRPr="00D0589C">
        <w:rPr>
          <w:rFonts w:ascii="Cambria" w:hAnsi="Cambria"/>
          <w:b/>
          <w:bCs/>
          <w:color w:val="4F81BD"/>
          <w:lang w:val="en-US"/>
        </w:rPr>
        <w:t>Securing in different directions - sideways</w:t>
      </w:r>
    </w:p>
    <w:p w:rsidR="00D0589C" w:rsidRDefault="00D0589C" w:rsidP="00D0589C">
      <w:pPr>
        <w:autoSpaceDE w:val="0"/>
        <w:autoSpaceDN w:val="0"/>
        <w:adjustRightInd w:val="0"/>
        <w:spacing w:after="0" w:line="240" w:lineRule="auto"/>
        <w:rPr>
          <w:rFonts w:cs="Calibri"/>
          <w:lang w:val="en-GB" w:eastAsia="de-DE"/>
        </w:rPr>
      </w:pPr>
      <w:r w:rsidRPr="00D0589C">
        <w:rPr>
          <w:rFonts w:cs="Calibri"/>
          <w:lang w:val="en-GB" w:eastAsia="de-DE"/>
        </w:rPr>
        <w:t>If blocking cannot be sufficiently arranged, the cargo can be secured by complementary lashings or by lashings only.</w:t>
      </w:r>
    </w:p>
    <w:p w:rsidR="00D0589C" w:rsidRPr="00D0589C" w:rsidRDefault="00D0589C" w:rsidP="00D0589C">
      <w:pPr>
        <w:autoSpaceDE w:val="0"/>
        <w:autoSpaceDN w:val="0"/>
        <w:adjustRightInd w:val="0"/>
        <w:spacing w:after="0" w:line="240" w:lineRule="auto"/>
        <w:rPr>
          <w:rFonts w:cs="Calibri"/>
          <w:lang w:val="en-US" w:eastAsia="de-DE"/>
        </w:rPr>
      </w:pP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b/>
          <w:bCs/>
          <w:i/>
          <w:iCs/>
          <w:lang w:val="en-GB" w:eastAsia="de-DE"/>
        </w:rPr>
        <w:t>Top-over lashings</w:t>
      </w: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lang w:val="en-GB" w:eastAsia="de-DE"/>
        </w:rPr>
        <w:t xml:space="preserve">The top-over lashings run from side to side over the load. The top-over lashing is most efficient if the angle between the loading platform and the upright part of the lashing is close to 90°. For instance </w:t>
      </w:r>
      <w:r w:rsidR="00DD24A0" w:rsidRPr="00D0589C">
        <w:rPr>
          <w:rFonts w:cs="Calibri"/>
          <w:lang w:val="en-US" w:eastAsia="de-DE"/>
        </w:rPr>
        <w:t>long</w:t>
      </w:r>
      <w:r w:rsidRPr="00D0589C">
        <w:rPr>
          <w:rFonts w:cs="Calibri"/>
          <w:lang w:val="en-US" w:eastAsia="de-DE"/>
        </w:rPr>
        <w:t xml:space="preserve"> pipes can be secured with top-over lashing with webbings. Also many times over-width cargo is secured by top-over lashing. </w:t>
      </w:r>
    </w:p>
    <w:p w:rsidR="00D0589C" w:rsidRDefault="00D0589C" w:rsidP="00D0589C">
      <w:pPr>
        <w:autoSpaceDE w:val="0"/>
        <w:autoSpaceDN w:val="0"/>
        <w:adjustRightInd w:val="0"/>
        <w:spacing w:after="0" w:line="240" w:lineRule="auto"/>
        <w:rPr>
          <w:rFonts w:cs="Calibri"/>
          <w:i/>
          <w:iCs/>
          <w:lang w:val="en-US" w:eastAsia="de-DE"/>
        </w:rPr>
      </w:pP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i/>
          <w:iCs/>
          <w:lang w:val="en-US" w:eastAsia="de-DE"/>
        </w:rPr>
        <w:t>Note!</w:t>
      </w: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lang w:val="en-US" w:eastAsia="de-DE"/>
        </w:rPr>
        <w:t xml:space="preserve">Some authorities demand sideways blocking in addition to the top-over lashing.  The picture on the left shows the situation where the cargo has been blocked with a crackle. </w:t>
      </w:r>
    </w:p>
    <w:p w:rsidR="00D0589C" w:rsidRDefault="00D0589C" w:rsidP="00D0589C">
      <w:pPr>
        <w:autoSpaceDE w:val="0"/>
        <w:autoSpaceDN w:val="0"/>
        <w:adjustRightInd w:val="0"/>
        <w:spacing w:after="0" w:line="240" w:lineRule="auto"/>
        <w:rPr>
          <w:rFonts w:cs="Calibri"/>
          <w:b/>
          <w:bCs/>
          <w:i/>
          <w:iCs/>
          <w:lang w:val="en-GB" w:eastAsia="de-DE"/>
        </w:rPr>
      </w:pP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b/>
          <w:bCs/>
          <w:i/>
          <w:iCs/>
          <w:lang w:val="en-GB" w:eastAsia="de-DE"/>
        </w:rPr>
        <w:t>Loop lashing</w:t>
      </w: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lang w:val="en-GB" w:eastAsia="de-DE"/>
        </w:rPr>
        <w:t xml:space="preserve">A Loop lashing is not just a single lashing. They are used in pairs to be effective – one loop around the load from each side of the platform – and they are very effective to prevent sliding and tipping. Furthermore, they must be accompanied by securing in the forward/backward directions. Each cargo section must be secured with at least two pairs of lashings in order to not twist. If the different cargo sections are supporting each other and thereby stop twisting, only one loop lashing may be needed per section of cargo.  A good example is a lying coil that is shown in the picture at bottom. </w:t>
      </w: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b/>
          <w:bCs/>
          <w:i/>
          <w:iCs/>
          <w:lang w:val="en-GB" w:eastAsia="de-DE"/>
        </w:rPr>
        <w:t> </w:t>
      </w:r>
    </w:p>
    <w:p w:rsidR="00D0589C" w:rsidRDefault="00D0589C" w:rsidP="00D0589C">
      <w:pPr>
        <w:autoSpaceDE w:val="0"/>
        <w:autoSpaceDN w:val="0"/>
        <w:adjustRightInd w:val="0"/>
        <w:spacing w:after="0" w:line="240" w:lineRule="auto"/>
        <w:rPr>
          <w:rFonts w:cs="Calibri"/>
          <w:b/>
          <w:bCs/>
          <w:i/>
          <w:iCs/>
          <w:lang w:val="en-GB" w:eastAsia="de-DE"/>
        </w:rPr>
      </w:pP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b/>
          <w:bCs/>
          <w:i/>
          <w:iCs/>
          <w:lang w:val="en-GB" w:eastAsia="de-DE"/>
        </w:rPr>
        <w:t>Straight lashing – Cross lashing</w:t>
      </w: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lang w:val="en-GB" w:eastAsia="de-DE"/>
        </w:rPr>
        <w:t xml:space="preserve">This type of lashing is used primarily on larger machineries and cargoes where the lashing can be attached directly to the cargo. This lashing can prevent both sliding and tipping. </w:t>
      </w:r>
    </w:p>
    <w:p w:rsidR="00D0589C" w:rsidRDefault="00D0589C" w:rsidP="00D0589C">
      <w:pPr>
        <w:autoSpaceDE w:val="0"/>
        <w:autoSpaceDN w:val="0"/>
        <w:adjustRightInd w:val="0"/>
        <w:spacing w:after="0" w:line="240" w:lineRule="auto"/>
        <w:rPr>
          <w:rFonts w:cs="Calibri"/>
          <w:i/>
          <w:iCs/>
          <w:lang w:val="en-US" w:eastAsia="de-DE"/>
        </w:rPr>
      </w:pP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i/>
          <w:iCs/>
          <w:lang w:val="en-US" w:eastAsia="de-DE"/>
        </w:rPr>
        <w:t>Note!</w:t>
      </w:r>
    </w:p>
    <w:p w:rsidR="00D0589C" w:rsidRPr="00D0589C" w:rsidRDefault="00D0589C" w:rsidP="00D0589C">
      <w:pPr>
        <w:autoSpaceDE w:val="0"/>
        <w:autoSpaceDN w:val="0"/>
        <w:adjustRightInd w:val="0"/>
        <w:spacing w:after="0" w:line="240" w:lineRule="auto"/>
        <w:rPr>
          <w:rFonts w:cs="Calibri"/>
          <w:lang w:val="en-US" w:eastAsia="de-DE"/>
        </w:rPr>
      </w:pPr>
      <w:r w:rsidRPr="00D0589C">
        <w:rPr>
          <w:rFonts w:cs="Calibri"/>
          <w:lang w:val="en-US" w:eastAsia="de-DE"/>
        </w:rPr>
        <w:t xml:space="preserve">Protect web lashing from sharp edges by edge. </w:t>
      </w:r>
    </w:p>
    <w:p w:rsidR="00D0589C" w:rsidRPr="00D0589C" w:rsidRDefault="00D0589C" w:rsidP="003666F0">
      <w:pPr>
        <w:autoSpaceDE w:val="0"/>
        <w:autoSpaceDN w:val="0"/>
        <w:adjustRightInd w:val="0"/>
        <w:spacing w:after="0" w:line="240" w:lineRule="auto"/>
        <w:rPr>
          <w:rFonts w:cs="Calibri"/>
          <w:lang w:val="en-US"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Notes</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F605C9" w:rsidRDefault="00F605C9" w:rsidP="00081C90">
      <w:pPr>
        <w:pStyle w:val="Otsikko2"/>
        <w:rPr>
          <w:lang w:val="en-US"/>
        </w:rPr>
      </w:pPr>
      <w:r>
        <w:rPr>
          <w:lang w:val="en-US"/>
        </w:rPr>
        <w:br w:type="page"/>
      </w:r>
      <w:r w:rsidR="00D0589C">
        <w:rPr>
          <w:lang w:val="en-US"/>
        </w:rPr>
        <w:lastRenderedPageBreak/>
        <w:t>[Slide Rail 26</w:t>
      </w:r>
      <w:r w:rsidR="003D7E67">
        <w:rPr>
          <w:lang w:val="en-US"/>
        </w:rPr>
        <w:t xml:space="preserve"> &amp; 27</w:t>
      </w:r>
      <w:r>
        <w:rPr>
          <w:lang w:val="en-US"/>
        </w:rPr>
        <w:t>]</w:t>
      </w:r>
    </w:p>
    <w:p w:rsidR="00F605C9" w:rsidRDefault="00527C2E" w:rsidP="00081C90">
      <w:pPr>
        <w:rPr>
          <w:lang w:val="en-US"/>
        </w:rPr>
      </w:pPr>
      <w:r>
        <w:rPr>
          <w:noProof/>
          <w:lang w:val="fi-FI" w:eastAsia="fi-FI"/>
        </w:rPr>
        <w:pict>
          <v:shape id="_x0000_i1044" type="#_x0000_t75" style="width:3in;height:163.7pt;visibility:visible;mso-wrap-style:square" o:bordertopcolor="this" o:borderleftcolor="this" o:borderbottomcolor="this" o:borderrightcolor="this">
            <v:imagedata r:id="rId33" o:title=""/>
            <w10:bordertop type="single" width="8"/>
            <w10:borderleft type="single" width="8"/>
            <w10:borderbottom type="single" width="8"/>
            <w10:borderright type="single" width="8"/>
          </v:shape>
        </w:pict>
      </w:r>
      <w:r>
        <w:rPr>
          <w:noProof/>
          <w:lang w:val="fi-FI" w:eastAsia="fi-FI"/>
        </w:rPr>
        <w:pict>
          <v:shape id="_x0000_i1045" type="#_x0000_t75" style="width:211.9pt;height:160.3pt;visibility:visible;mso-wrap-style:square" o:bordertopcolor="this" o:borderleftcolor="this" o:borderbottomcolor="this" o:borderrightcolor="this">
            <v:imagedata r:id="rId34" o:title=""/>
            <w10:bordertop type="single" width="8"/>
            <w10:borderleft type="single" width="8"/>
            <w10:borderbottom type="single" width="8"/>
            <w10:borderright type="single" width="8"/>
          </v:shape>
        </w:pict>
      </w:r>
    </w:p>
    <w:p w:rsidR="00F605C9" w:rsidRPr="00F35C58" w:rsidRDefault="00D0589C" w:rsidP="00442F14">
      <w:pPr>
        <w:rPr>
          <w:rFonts w:ascii="Cambria" w:hAnsi="Cambria"/>
          <w:b/>
          <w:bCs/>
          <w:color w:val="4F81BD"/>
          <w:lang w:val="en-GB"/>
        </w:rPr>
      </w:pPr>
      <w:r>
        <w:rPr>
          <w:rFonts w:ascii="Cambria" w:hAnsi="Cambria"/>
          <w:b/>
          <w:bCs/>
          <w:color w:val="4F81BD"/>
          <w:lang w:val="en-US"/>
        </w:rPr>
        <w:t>Securing in Different Directions</w:t>
      </w:r>
      <w:r w:rsidR="00F605C9" w:rsidRPr="00442F14">
        <w:rPr>
          <w:rFonts w:ascii="Cambria" w:hAnsi="Cambria"/>
          <w:b/>
          <w:bCs/>
          <w:color w:val="4F81BD"/>
          <w:lang w:val="en-US"/>
        </w:rPr>
        <w:t xml:space="preserve"> - End Section</w:t>
      </w:r>
    </w:p>
    <w:p w:rsidR="003D7E67" w:rsidRPr="003666F0" w:rsidRDefault="003D7E67" w:rsidP="003D7E67">
      <w:pPr>
        <w:autoSpaceDE w:val="0"/>
        <w:autoSpaceDN w:val="0"/>
        <w:adjustRightInd w:val="0"/>
        <w:spacing w:after="0" w:line="240" w:lineRule="auto"/>
        <w:rPr>
          <w:rFonts w:cs="Calibri"/>
          <w:lang w:val="en-GB" w:eastAsia="de-DE"/>
        </w:rPr>
      </w:pPr>
      <w:r w:rsidRPr="003666F0">
        <w:rPr>
          <w:rFonts w:cs="Calibri"/>
          <w:lang w:val="en-GB" w:eastAsia="de-DE"/>
        </w:rPr>
        <w:t>The end section in a container load has to be secured by</w:t>
      </w:r>
    </w:p>
    <w:p w:rsidR="003D7E67" w:rsidRPr="003666F0" w:rsidRDefault="003D7E67" w:rsidP="003D7E67">
      <w:pPr>
        <w:autoSpaceDE w:val="0"/>
        <w:autoSpaceDN w:val="0"/>
        <w:adjustRightInd w:val="0"/>
        <w:spacing w:after="0" w:line="240" w:lineRule="auto"/>
        <w:rPr>
          <w:rFonts w:cs="Calibri"/>
          <w:lang w:val="en-GB" w:eastAsia="de-DE"/>
        </w:rPr>
      </w:pPr>
      <w:r w:rsidRPr="003666F0">
        <w:rPr>
          <w:rFonts w:cs="Calibri"/>
          <w:lang w:val="en-GB" w:eastAsia="de-DE"/>
        </w:rPr>
        <w:t>‐ Wooden battens or</w:t>
      </w:r>
    </w:p>
    <w:p w:rsidR="003D7E67" w:rsidRPr="003666F0" w:rsidRDefault="003D7E67" w:rsidP="003D7E67">
      <w:pPr>
        <w:autoSpaceDE w:val="0"/>
        <w:autoSpaceDN w:val="0"/>
        <w:adjustRightInd w:val="0"/>
        <w:spacing w:after="0" w:line="240" w:lineRule="auto"/>
        <w:rPr>
          <w:rFonts w:cs="Calibri"/>
          <w:lang w:val="en-GB" w:eastAsia="de-DE"/>
        </w:rPr>
      </w:pPr>
      <w:r w:rsidRPr="003666F0">
        <w:rPr>
          <w:rFonts w:cs="Calibri"/>
          <w:lang w:val="en-GB" w:eastAsia="de-DE"/>
        </w:rPr>
        <w:t>‐ Boards or</w:t>
      </w:r>
    </w:p>
    <w:p w:rsidR="003D7E67" w:rsidRPr="003666F0" w:rsidRDefault="003D7E67" w:rsidP="003D7E67">
      <w:pPr>
        <w:autoSpaceDE w:val="0"/>
        <w:autoSpaceDN w:val="0"/>
        <w:adjustRightInd w:val="0"/>
        <w:spacing w:after="0" w:line="240" w:lineRule="auto"/>
        <w:rPr>
          <w:rFonts w:cs="Calibri"/>
          <w:sz w:val="20"/>
          <w:szCs w:val="20"/>
          <w:lang w:val="en-GB" w:eastAsia="de-DE"/>
        </w:rPr>
      </w:pPr>
      <w:r w:rsidRPr="003666F0">
        <w:rPr>
          <w:rFonts w:cs="Calibri"/>
          <w:lang w:val="en-GB" w:eastAsia="de-DE"/>
        </w:rPr>
        <w:t>‐ Empty pallets</w:t>
      </w:r>
    </w:p>
    <w:p w:rsidR="003D7E67" w:rsidRDefault="003D7E67" w:rsidP="003D7E67">
      <w:pPr>
        <w:rPr>
          <w:b/>
          <w:lang w:val="en-GB"/>
        </w:rPr>
      </w:pPr>
    </w:p>
    <w:p w:rsidR="00F605C9" w:rsidRPr="003666F0" w:rsidRDefault="00F605C9" w:rsidP="003666F0">
      <w:pPr>
        <w:autoSpaceDE w:val="0"/>
        <w:autoSpaceDN w:val="0"/>
        <w:adjustRightInd w:val="0"/>
        <w:spacing w:after="0" w:line="240" w:lineRule="auto"/>
        <w:rPr>
          <w:rFonts w:cs="Calibri"/>
          <w:lang w:val="en-GB" w:eastAsia="de-DE"/>
        </w:rPr>
      </w:pPr>
      <w:r w:rsidRPr="003666F0">
        <w:rPr>
          <w:rFonts w:cs="Calibri"/>
          <w:lang w:val="en-GB" w:eastAsia="de-DE"/>
        </w:rPr>
        <w:t>All personnel unloading the cargo are exposed to danger if the cargo has shifted in the CTU during</w:t>
      </w:r>
      <w:r>
        <w:rPr>
          <w:rFonts w:cs="Calibri"/>
          <w:lang w:val="en-GB" w:eastAsia="de-DE"/>
        </w:rPr>
        <w:t xml:space="preserve"> </w:t>
      </w:r>
      <w:r w:rsidRPr="003666F0">
        <w:rPr>
          <w:rFonts w:cs="Calibri"/>
          <w:lang w:val="en-GB" w:eastAsia="de-DE"/>
        </w:rPr>
        <w:t>the transport. This is in fact the most common reason for injuries, sometimes fatal, caused by</w:t>
      </w:r>
      <w:r>
        <w:rPr>
          <w:rFonts w:cs="Calibri"/>
          <w:lang w:val="en-GB" w:eastAsia="de-DE"/>
        </w:rPr>
        <w:t xml:space="preserve"> </w:t>
      </w:r>
      <w:r w:rsidRPr="003666F0">
        <w:rPr>
          <w:rFonts w:cs="Calibri"/>
          <w:lang w:val="en-GB" w:eastAsia="de-DE"/>
        </w:rPr>
        <w:t>insufficient cargo securing. When loading, all packages have to be secured in such a way that they</w:t>
      </w:r>
      <w:r>
        <w:rPr>
          <w:rFonts w:cs="Calibri"/>
          <w:lang w:val="en-GB" w:eastAsia="de-DE"/>
        </w:rPr>
        <w:t xml:space="preserve"> </w:t>
      </w:r>
      <w:r w:rsidRPr="003666F0">
        <w:rPr>
          <w:rFonts w:cs="Calibri"/>
          <w:lang w:val="en-GB" w:eastAsia="de-DE"/>
        </w:rPr>
        <w:t>don´t fall off the CTU when the doors are opened.</w:t>
      </w:r>
    </w:p>
    <w:p w:rsidR="003D7E67" w:rsidRDefault="003D7E67" w:rsidP="003666F0">
      <w:pPr>
        <w:autoSpaceDE w:val="0"/>
        <w:autoSpaceDN w:val="0"/>
        <w:adjustRightInd w:val="0"/>
        <w:spacing w:after="0" w:line="240" w:lineRule="auto"/>
        <w:rPr>
          <w:rFonts w:cs="Calibri"/>
          <w:lang w:val="en-GB" w:eastAsia="de-DE"/>
        </w:rPr>
      </w:pPr>
    </w:p>
    <w:p w:rsidR="003D7E67" w:rsidRDefault="003D7E67" w:rsidP="003D7E67">
      <w:pPr>
        <w:autoSpaceDE w:val="0"/>
        <w:autoSpaceDN w:val="0"/>
        <w:adjustRightInd w:val="0"/>
        <w:spacing w:after="0" w:line="240" w:lineRule="auto"/>
        <w:rPr>
          <w:rFonts w:cs="Calibri"/>
          <w:lang w:val="en-GB" w:eastAsia="de-DE"/>
        </w:rPr>
      </w:pPr>
      <w:r w:rsidRPr="003D7E67">
        <w:rPr>
          <w:b/>
          <w:bCs/>
          <w:i/>
          <w:iCs/>
          <w:lang w:val="en-US"/>
        </w:rPr>
        <w:t xml:space="preserve">Note </w:t>
      </w:r>
      <w:r w:rsidRPr="003D7E67">
        <w:rPr>
          <w:b/>
          <w:bCs/>
          <w:lang w:val="en-US"/>
        </w:rPr>
        <w:t xml:space="preserve">– </w:t>
      </w:r>
      <w:r w:rsidRPr="003D7E67">
        <w:rPr>
          <w:rFonts w:cs="Calibri"/>
          <w:lang w:val="en-GB" w:eastAsia="de-DE"/>
        </w:rPr>
        <w:t xml:space="preserve">Don’t use </w:t>
      </w:r>
      <w:proofErr w:type="spellStart"/>
      <w:r w:rsidRPr="003D7E67">
        <w:rPr>
          <w:rFonts w:cs="Calibri"/>
          <w:lang w:val="en-GB" w:eastAsia="de-DE"/>
        </w:rPr>
        <w:t>dunnage</w:t>
      </w:r>
      <w:proofErr w:type="spellEnd"/>
      <w:r w:rsidRPr="003D7E67">
        <w:rPr>
          <w:rFonts w:cs="Calibri"/>
          <w:lang w:val="en-GB" w:eastAsia="de-DE"/>
        </w:rPr>
        <w:t xml:space="preserve"> bags directly against the container doors!</w:t>
      </w:r>
      <w:r>
        <w:rPr>
          <w:rFonts w:cs="Calibri"/>
          <w:lang w:val="en-GB" w:eastAsia="de-DE"/>
        </w:rPr>
        <w:t xml:space="preserve"> </w:t>
      </w:r>
      <w:r w:rsidRPr="003D7E67">
        <w:rPr>
          <w:rFonts w:cs="Calibri"/>
          <w:lang w:val="en-GB" w:eastAsia="de-DE"/>
        </w:rPr>
        <w:t xml:space="preserve">Use wooden battens or place the </w:t>
      </w:r>
      <w:proofErr w:type="spellStart"/>
      <w:r w:rsidRPr="003D7E67">
        <w:rPr>
          <w:rFonts w:cs="Calibri"/>
          <w:lang w:val="en-GB" w:eastAsia="de-DE"/>
        </w:rPr>
        <w:t>dunnage</w:t>
      </w:r>
      <w:proofErr w:type="spellEnd"/>
      <w:r w:rsidRPr="003D7E67">
        <w:rPr>
          <w:rFonts w:cs="Calibri"/>
          <w:lang w:val="en-GB" w:eastAsia="de-DE"/>
        </w:rPr>
        <w:t xml:space="preserve"> bags between the last and the second last</w:t>
      </w:r>
      <w:r>
        <w:rPr>
          <w:rFonts w:cs="Calibri"/>
          <w:lang w:val="en-GB" w:eastAsia="de-DE"/>
        </w:rPr>
        <w:t xml:space="preserve"> </w:t>
      </w:r>
      <w:r w:rsidRPr="003D7E67">
        <w:rPr>
          <w:rFonts w:cs="Calibri"/>
          <w:lang w:val="en-GB" w:eastAsia="de-DE"/>
        </w:rPr>
        <w:t>section.</w:t>
      </w:r>
    </w:p>
    <w:p w:rsidR="006E79B6" w:rsidRDefault="006E79B6" w:rsidP="003D7E67">
      <w:pPr>
        <w:autoSpaceDE w:val="0"/>
        <w:autoSpaceDN w:val="0"/>
        <w:adjustRightInd w:val="0"/>
        <w:spacing w:after="0" w:line="240" w:lineRule="auto"/>
        <w:rPr>
          <w:rFonts w:cs="Calibri"/>
          <w:lang w:val="en-GB" w:eastAsia="de-DE"/>
        </w:rPr>
      </w:pPr>
    </w:p>
    <w:p w:rsidR="006E79B6" w:rsidRPr="008C5F03" w:rsidRDefault="006E79B6" w:rsidP="006E79B6">
      <w:pPr>
        <w:rPr>
          <w:b/>
          <w:bCs/>
          <w:lang w:val="en-US"/>
        </w:rPr>
      </w:pPr>
      <w:r w:rsidRPr="008C5F03">
        <w:rPr>
          <w:b/>
          <w:bCs/>
          <w:lang w:val="en-US"/>
        </w:rPr>
        <w:t>Notes</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F605C9" w:rsidRDefault="003D7E67" w:rsidP="001B0C19">
      <w:pPr>
        <w:pStyle w:val="Otsikko2"/>
        <w:rPr>
          <w:lang w:val="en-US"/>
        </w:rPr>
      </w:pPr>
      <w:r>
        <w:rPr>
          <w:lang w:val="en-US"/>
        </w:rPr>
        <w:lastRenderedPageBreak/>
        <w:t xml:space="preserve"> </w:t>
      </w:r>
      <w:r w:rsidR="00D0589C">
        <w:rPr>
          <w:lang w:val="en-US"/>
        </w:rPr>
        <w:t xml:space="preserve">[Slide Rail </w:t>
      </w:r>
      <w:r>
        <w:rPr>
          <w:lang w:val="en-US"/>
        </w:rPr>
        <w:t>28</w:t>
      </w:r>
      <w:r w:rsidR="00F605C9">
        <w:rPr>
          <w:lang w:val="en-US"/>
        </w:rPr>
        <w:t>]</w:t>
      </w:r>
    </w:p>
    <w:p w:rsidR="003D7E67" w:rsidRDefault="00527C2E" w:rsidP="00081C90">
      <w:pPr>
        <w:rPr>
          <w:lang w:val="en-US"/>
        </w:rPr>
      </w:pPr>
      <w:r>
        <w:rPr>
          <w:noProof/>
          <w:bdr w:val="single" w:sz="8" w:space="0" w:color="1F497D"/>
          <w:lang w:val="fi-FI" w:eastAsia="fi-FI"/>
        </w:rPr>
        <w:pict>
          <v:shape id="_x0000_i1046" type="#_x0000_t75" style="width:283.25pt;height:209.9pt;visibility:visible;mso-wrap-style:square" o:bordertopcolor="this" o:borderleftcolor="this" o:borderbottomcolor="this" o:borderrightcolor="this">
            <v:imagedata r:id="rId35" o:title=""/>
            <w10:bordertop type="single" width="8"/>
            <w10:borderleft type="single" width="8"/>
            <w10:borderbottom type="single" width="8"/>
            <w10:borderright type="single" width="8"/>
          </v:shape>
        </w:pict>
      </w:r>
    </w:p>
    <w:p w:rsidR="00F605C9" w:rsidRPr="00583CF4" w:rsidRDefault="00583CF4" w:rsidP="00081C90">
      <w:pPr>
        <w:rPr>
          <w:rFonts w:ascii="Cambria" w:hAnsi="Cambria"/>
          <w:b/>
          <w:bCs/>
          <w:color w:val="4F81BD"/>
          <w:lang w:val="en-US"/>
        </w:rPr>
      </w:pPr>
      <w:r>
        <w:rPr>
          <w:rFonts w:ascii="Cambria" w:hAnsi="Cambria"/>
          <w:b/>
          <w:bCs/>
          <w:color w:val="4F81BD"/>
          <w:lang w:val="en-US"/>
        </w:rPr>
        <w:t>Securing Steel Products</w:t>
      </w:r>
    </w:p>
    <w:p w:rsidR="0033139D" w:rsidRPr="0033139D" w:rsidRDefault="0033139D" w:rsidP="0033139D">
      <w:pPr>
        <w:rPr>
          <w:lang w:val="en-US"/>
        </w:rPr>
      </w:pPr>
      <w:r w:rsidRPr="0033139D">
        <w:rPr>
          <w:b/>
          <w:bCs/>
          <w:i/>
          <w:iCs/>
          <w:lang w:val="en-GB"/>
        </w:rPr>
        <w:t>Steel coils</w:t>
      </w:r>
    </w:p>
    <w:p w:rsidR="0033139D" w:rsidRPr="0033139D" w:rsidRDefault="0033139D" w:rsidP="0033139D">
      <w:pPr>
        <w:rPr>
          <w:lang w:val="en-US"/>
        </w:rPr>
      </w:pPr>
      <w:r w:rsidRPr="0033139D">
        <w:rPr>
          <w:lang w:val="en-GB"/>
        </w:rPr>
        <w:t>Coils, steel or other metals, can be transported laying on the end or standing on the roll. Contrarily to paper reels, coils transported on the roll are called “standing” and coils transported on the ends are called “lying”. However, this may differ between steelworks depending on the widths and diameters of the produced coils.</w:t>
      </w:r>
    </w:p>
    <w:p w:rsidR="0033139D" w:rsidRPr="0033139D" w:rsidRDefault="0033139D" w:rsidP="0033139D">
      <w:pPr>
        <w:rPr>
          <w:lang w:val="en-US"/>
        </w:rPr>
      </w:pPr>
      <w:r w:rsidRPr="0033139D">
        <w:rPr>
          <w:b/>
          <w:bCs/>
          <w:i/>
          <w:iCs/>
          <w:lang w:val="en-GB"/>
        </w:rPr>
        <w:t> Lying coils</w:t>
      </w:r>
    </w:p>
    <w:p w:rsidR="0033139D" w:rsidRPr="0033139D" w:rsidRDefault="0033139D" w:rsidP="0033139D">
      <w:pPr>
        <w:rPr>
          <w:lang w:val="en-US"/>
        </w:rPr>
      </w:pPr>
      <w:r w:rsidRPr="0033139D">
        <w:rPr>
          <w:lang w:val="en-GB"/>
        </w:rPr>
        <w:t>The coils should be placed close together on a surface with a high coefficient of friction. Depending on the number of coils and their sizes, it may be necessary to place them in groups on the CTU to obtain good weight distribution.</w:t>
      </w:r>
    </w:p>
    <w:p w:rsidR="0033139D" w:rsidRPr="0033139D" w:rsidRDefault="0033139D" w:rsidP="0033139D">
      <w:pPr>
        <w:rPr>
          <w:lang w:val="en-US"/>
        </w:rPr>
      </w:pPr>
      <w:r w:rsidRPr="0033139D">
        <w:rPr>
          <w:lang w:val="en-GB"/>
        </w:rPr>
        <w:t xml:space="preserve">The coils should be bottom blocked and secured by top-over lashings with heavy edge protectors. It may be necessary to attach spring lashings in both travelling directions. </w:t>
      </w:r>
    </w:p>
    <w:p w:rsidR="0033139D" w:rsidRPr="0033139D" w:rsidRDefault="0033139D" w:rsidP="0033139D">
      <w:pPr>
        <w:rPr>
          <w:lang w:val="en-US"/>
        </w:rPr>
      </w:pPr>
      <w:r w:rsidRPr="0033139D">
        <w:rPr>
          <w:lang w:val="en-GB"/>
        </w:rPr>
        <w:t> If the cargo is placed in groups, each group should be individually secured.</w:t>
      </w:r>
    </w:p>
    <w:p w:rsidR="0033139D" w:rsidRPr="0033139D" w:rsidRDefault="0033139D" w:rsidP="0033139D">
      <w:pPr>
        <w:rPr>
          <w:lang w:val="en-US"/>
        </w:rPr>
      </w:pPr>
      <w:r w:rsidRPr="0033139D">
        <w:rPr>
          <w:b/>
          <w:bCs/>
          <w:i/>
          <w:iCs/>
          <w:lang w:val="en-GB"/>
        </w:rPr>
        <w:t xml:space="preserve"> Standing coils </w:t>
      </w:r>
    </w:p>
    <w:p w:rsidR="0033139D" w:rsidRPr="0033139D" w:rsidRDefault="0033139D" w:rsidP="0033139D">
      <w:pPr>
        <w:rPr>
          <w:lang w:val="en-US"/>
        </w:rPr>
      </w:pPr>
      <w:r w:rsidRPr="0033139D">
        <w:rPr>
          <w:i/>
          <w:iCs/>
          <w:lang w:val="en-GB"/>
        </w:rPr>
        <w:t>Narrow standing coils</w:t>
      </w:r>
    </w:p>
    <w:p w:rsidR="0033139D" w:rsidRPr="0033139D" w:rsidRDefault="0033139D" w:rsidP="0033139D">
      <w:pPr>
        <w:rPr>
          <w:lang w:val="en-US"/>
        </w:rPr>
      </w:pPr>
      <w:r w:rsidRPr="0033139D">
        <w:rPr>
          <w:lang w:val="en-GB"/>
        </w:rPr>
        <w:t>Due to the weight distribution, the coils are spread out on the platform. Many coils are transported completely covered with closed centre cores. To be able to secure coils with closed cores efficiently, they should be placed with the axes along the CTU.</w:t>
      </w:r>
    </w:p>
    <w:p w:rsidR="0033139D" w:rsidRPr="0033139D" w:rsidRDefault="0033139D" w:rsidP="0033139D">
      <w:pPr>
        <w:rPr>
          <w:lang w:val="en-US"/>
        </w:rPr>
      </w:pPr>
      <w:r w:rsidRPr="0033139D">
        <w:rPr>
          <w:lang w:val="en-GB"/>
        </w:rPr>
        <w:lastRenderedPageBreak/>
        <w:t xml:space="preserve">Longitudinal </w:t>
      </w:r>
      <w:proofErr w:type="spellStart"/>
      <w:r w:rsidRPr="0033139D">
        <w:rPr>
          <w:lang w:val="en-GB"/>
        </w:rPr>
        <w:t>dunnage</w:t>
      </w:r>
      <w:proofErr w:type="spellEnd"/>
      <w:r w:rsidRPr="0033139D">
        <w:rPr>
          <w:lang w:val="en-GB"/>
        </w:rPr>
        <w:t xml:space="preserve"> at the bottom of the coils prevents sliding forwards and backwards both at braking and shunting. Long battens on top of the coils secured by loop lashings prevent tipping longitudinally.</w:t>
      </w:r>
    </w:p>
    <w:p w:rsidR="0033139D" w:rsidRPr="00527C2E" w:rsidRDefault="0033139D" w:rsidP="0033139D">
      <w:pPr>
        <w:rPr>
          <w:lang w:val="en-US"/>
        </w:rPr>
      </w:pPr>
      <w:r w:rsidRPr="0033139D">
        <w:rPr>
          <w:lang w:val="en-GB"/>
        </w:rPr>
        <w:t xml:space="preserve"> One pair of loop lashings per coil secured to the sides of the CTU prevents the coils from sliding or rolling transversally. The loop lashings are designed for the stress that may occur during the transportation. This means that the strongest lashings are required at sea transport in area C. </w:t>
      </w:r>
      <w:r w:rsidR="00F31B29" w:rsidRPr="00527C2E">
        <w:rPr>
          <w:lang w:val="en-GB"/>
        </w:rPr>
        <w:t xml:space="preserve">Also in the rail transport the stress is equal for both directions. </w:t>
      </w:r>
    </w:p>
    <w:p w:rsidR="0033139D" w:rsidRPr="0033139D" w:rsidRDefault="0033139D" w:rsidP="0033139D">
      <w:pPr>
        <w:rPr>
          <w:lang w:val="en-US"/>
        </w:rPr>
      </w:pPr>
      <w:r w:rsidRPr="0033139D">
        <w:rPr>
          <w:i/>
          <w:iCs/>
          <w:lang w:val="en-GB"/>
        </w:rPr>
        <w:t> Wide standing coils</w:t>
      </w:r>
    </w:p>
    <w:p w:rsidR="0033139D" w:rsidRPr="0033139D" w:rsidRDefault="0033139D" w:rsidP="0033139D">
      <w:pPr>
        <w:rPr>
          <w:lang w:val="en-US"/>
        </w:rPr>
      </w:pPr>
      <w:r w:rsidRPr="0033139D">
        <w:rPr>
          <w:lang w:val="en-GB"/>
        </w:rPr>
        <w:t>Wide standing coils can be loaded and secured in the same way as narrow coils. Since wide coils are often heavy, the longitudinal distance between them can be large. To minimise the risk of cracking the blocking battens, the top as well as the bottom batten is supported to the platform floor. The horizontal battens and the supports should be nailed to the floor of the CTU. Double pairs of loop lashings may be required to secure the coils transversally.</w:t>
      </w:r>
    </w:p>
    <w:p w:rsidR="0033139D" w:rsidRPr="0033139D" w:rsidRDefault="0033139D" w:rsidP="0033139D">
      <w:pPr>
        <w:rPr>
          <w:lang w:val="en-US"/>
        </w:rPr>
      </w:pPr>
      <w:r w:rsidRPr="0033139D">
        <w:rPr>
          <w:lang w:val="en-GB"/>
        </w:rPr>
        <w:t> </w:t>
      </w:r>
      <w:r w:rsidRPr="0033139D">
        <w:rPr>
          <w:i/>
          <w:iCs/>
          <w:lang w:val="en-GB"/>
        </w:rPr>
        <w:t>Standing coils with open cores</w:t>
      </w:r>
    </w:p>
    <w:p w:rsidR="0033139D" w:rsidRPr="0033139D" w:rsidRDefault="0033139D" w:rsidP="0033139D">
      <w:pPr>
        <w:rPr>
          <w:lang w:val="en-US"/>
        </w:rPr>
      </w:pPr>
      <w:r w:rsidRPr="0033139D">
        <w:rPr>
          <w:lang w:val="en-GB"/>
        </w:rPr>
        <w:t>Standing coils with open cores can be loaded and secured according to the same principles as for coils with closed cores.</w:t>
      </w:r>
    </w:p>
    <w:p w:rsidR="0033139D" w:rsidRPr="0033139D" w:rsidRDefault="0033139D" w:rsidP="0033139D">
      <w:pPr>
        <w:rPr>
          <w:lang w:val="en-US"/>
        </w:rPr>
      </w:pPr>
      <w:r w:rsidRPr="0033139D">
        <w:rPr>
          <w:lang w:val="en-GB"/>
        </w:rPr>
        <w:t> In general, lashings applied through the centre of the coils should be performed with chain or wire. Web lashings are easily damaged by the sharp steel edges and should be avoided or carefully protected.</w:t>
      </w:r>
    </w:p>
    <w:p w:rsidR="0033139D" w:rsidRPr="0033139D" w:rsidRDefault="0033139D" w:rsidP="0033139D">
      <w:pPr>
        <w:rPr>
          <w:lang w:val="en-US"/>
        </w:rPr>
      </w:pPr>
      <w:r w:rsidRPr="0033139D">
        <w:rPr>
          <w:lang w:val="en-GB"/>
        </w:rPr>
        <w:t> </w:t>
      </w:r>
      <w:r w:rsidRPr="0033139D">
        <w:rPr>
          <w:b/>
          <w:bCs/>
          <w:i/>
          <w:iCs/>
          <w:lang w:val="en-GB"/>
        </w:rPr>
        <w:t xml:space="preserve">Rod wire </w:t>
      </w:r>
    </w:p>
    <w:p w:rsidR="0033139D" w:rsidRPr="0033139D" w:rsidRDefault="0033139D" w:rsidP="0033139D">
      <w:pPr>
        <w:rPr>
          <w:lang w:val="en-US"/>
        </w:rPr>
      </w:pPr>
      <w:r w:rsidRPr="0033139D">
        <w:rPr>
          <w:lang w:val="en-GB"/>
        </w:rPr>
        <w:t xml:space="preserve">Rod wire is mostly transported in coils, packed to large units of 4-6 wire coils in each. Even if the coils may seem rigid during loading, they may act like living snakes during transport. The coils should if possible be placed in rows with the centre axis longitudinally to the load carrier. The different rows are lashed together in sections. One loop lashing is used from each side of the section, secured to the platform bed on each side and through the centre of the opposite coil. </w:t>
      </w:r>
    </w:p>
    <w:p w:rsidR="0033139D" w:rsidRPr="0033139D" w:rsidRDefault="0033139D" w:rsidP="0033139D">
      <w:pPr>
        <w:rPr>
          <w:lang w:val="en-US"/>
        </w:rPr>
      </w:pPr>
      <w:r w:rsidRPr="0033139D">
        <w:rPr>
          <w:lang w:val="en-GB"/>
        </w:rPr>
        <w:t> Rod wire is often loaded by forklifts equipped with a pole. Loading to trailers is often performed from the side demanding another cargo securing method. The rod wire can be loaded in individual heaps to meet the weight distribution required in the trailer. To prevent movements forwards and backwards, battens are nailed in front of and behind each section of the rod wire. The sections are lashed together and secured to the cargo transport unit. The best way to prevent the wire coils from tipping sideways is to use centre stanchions.</w:t>
      </w:r>
    </w:p>
    <w:p w:rsidR="0033139D" w:rsidRPr="0033139D" w:rsidRDefault="0033139D" w:rsidP="0033139D">
      <w:pPr>
        <w:rPr>
          <w:lang w:val="en-US"/>
        </w:rPr>
      </w:pPr>
      <w:r w:rsidRPr="0033139D">
        <w:rPr>
          <w:lang w:val="en-GB"/>
        </w:rPr>
        <w:t> </w:t>
      </w:r>
    </w:p>
    <w:p w:rsidR="0033139D" w:rsidRPr="0033139D" w:rsidRDefault="0033139D" w:rsidP="0033139D">
      <w:pPr>
        <w:rPr>
          <w:lang w:val="en-US"/>
        </w:rPr>
      </w:pPr>
      <w:r w:rsidRPr="0033139D">
        <w:rPr>
          <w:lang w:val="en-GB"/>
        </w:rPr>
        <w:lastRenderedPageBreak/>
        <w:t>The rod wire can also be spread into two rows on the platform. In this case, blocking battens are placed along the sides of the wire coils. Loop lashings are attached to either side to prevent tipping sideways. At the rear end a bar or wedge is placed.</w:t>
      </w:r>
    </w:p>
    <w:p w:rsidR="0033139D" w:rsidRPr="0033139D" w:rsidRDefault="0033139D" w:rsidP="0033139D">
      <w:pPr>
        <w:rPr>
          <w:lang w:val="en-US"/>
        </w:rPr>
      </w:pPr>
      <w:r w:rsidRPr="0033139D">
        <w:rPr>
          <w:lang w:val="en-GB"/>
        </w:rPr>
        <w:t>If the weight capacity and width of the trailer admit, the number of coils can be increased to three in some of the sections. In some cases the coils are too wide to be loaded three per cross section. In this case some coils are loaded in an upper layer. These coils are carefully secured to the coils in the bottom layer. At sections with two layers, the loop lashings are attached to the coils in the upper layer as extra support.</w:t>
      </w:r>
    </w:p>
    <w:p w:rsidR="0033139D" w:rsidRPr="0033139D" w:rsidRDefault="0033139D" w:rsidP="0033139D">
      <w:pPr>
        <w:rPr>
          <w:lang w:val="en-US"/>
        </w:rPr>
      </w:pPr>
      <w:r w:rsidRPr="0033139D">
        <w:rPr>
          <w:lang w:val="en-GB"/>
        </w:rPr>
        <w:t xml:space="preserve"> In containers the rod wire is loaded with forklift trucks equipped with a pole. The coils can often be loaded in two rows in the container. If a 20ft container is used, the cargo often covers the container floor and the only securing required is to prevent the coils from leaning towards the doors. </w:t>
      </w:r>
    </w:p>
    <w:p w:rsidR="0033139D" w:rsidRPr="0033139D" w:rsidRDefault="0033139D" w:rsidP="0033139D">
      <w:pPr>
        <w:rPr>
          <w:lang w:val="en-US"/>
        </w:rPr>
      </w:pPr>
      <w:r w:rsidRPr="0033139D">
        <w:rPr>
          <w:lang w:val="en-GB"/>
        </w:rPr>
        <w:t> A 40ft container has a larger volume/weight capacity ratio than a 20ft container. Thus void space occurs which cannot be used. An alternative loading pattern that fills the entire length of the container is a load of single and double rows.</w:t>
      </w:r>
    </w:p>
    <w:p w:rsidR="0033139D" w:rsidRPr="0033139D" w:rsidRDefault="0033139D" w:rsidP="0033139D">
      <w:pPr>
        <w:rPr>
          <w:lang w:val="en-US"/>
        </w:rPr>
      </w:pPr>
      <w:r w:rsidRPr="0033139D">
        <w:rPr>
          <w:lang w:val="en-GB"/>
        </w:rPr>
        <w:t>The single loaded coils can be secured sideways by a lashing of for example heavy steel straps or wire applied through the centre hole of the coils. If a single coil is loaded in the front of the container or at the end doors, the lashing is applied around a firm bar in order to secure also the coils at the ends. The lashing also prevents the coils from leaning towards the doors.</w:t>
      </w:r>
    </w:p>
    <w:p w:rsidR="0033139D" w:rsidRPr="004A1217" w:rsidRDefault="0033139D" w:rsidP="0033139D">
      <w:pPr>
        <w:rPr>
          <w:lang w:val="en-US"/>
        </w:rPr>
      </w:pPr>
      <w:r w:rsidRPr="0033139D">
        <w:rPr>
          <w:lang w:val="en-GB"/>
        </w:rPr>
        <w:t> </w:t>
      </w:r>
      <w:r w:rsidRPr="0033139D">
        <w:rPr>
          <w:b/>
          <w:bCs/>
          <w:i/>
          <w:iCs/>
          <w:lang w:val="en-GB"/>
        </w:rPr>
        <w:t>Metal and steel bars</w:t>
      </w:r>
    </w:p>
    <w:p w:rsidR="0033139D" w:rsidRPr="0033139D" w:rsidRDefault="0033139D" w:rsidP="0033139D">
      <w:pPr>
        <w:rPr>
          <w:lang w:val="en-US"/>
        </w:rPr>
      </w:pPr>
      <w:r w:rsidRPr="0033139D">
        <w:rPr>
          <w:lang w:val="en-GB"/>
        </w:rPr>
        <w:t>To secure bars they must be sorted due to length and blocked by firm H-braces both forwards and backwards. Loop lashings can be used to reduce the pressure from the cylindrical bars onto the sideboards. If square-shaped slabs are transported with cylindrical bars the best placement for the square-shaped bars is close to the sideboards.</w:t>
      </w:r>
    </w:p>
    <w:p w:rsidR="0033139D" w:rsidRPr="0033139D" w:rsidRDefault="0033139D" w:rsidP="0033139D">
      <w:pPr>
        <w:rPr>
          <w:lang w:val="en-US"/>
        </w:rPr>
      </w:pPr>
      <w:r w:rsidRPr="0033139D">
        <w:rPr>
          <w:b/>
          <w:bCs/>
          <w:i/>
          <w:iCs/>
          <w:lang w:val="en-GB"/>
        </w:rPr>
        <w:t xml:space="preserve"> Steel sheets </w:t>
      </w:r>
    </w:p>
    <w:p w:rsidR="0033139D" w:rsidRPr="0033139D" w:rsidRDefault="0033139D" w:rsidP="0033139D">
      <w:pPr>
        <w:rPr>
          <w:lang w:val="en-US"/>
        </w:rPr>
      </w:pPr>
      <w:r w:rsidRPr="0033139D">
        <w:rPr>
          <w:lang w:val="en-GB"/>
        </w:rPr>
        <w:t>Steel sheets are a large transport commodity and demands quite a lot of cargo securing since the friction is rather low and the weight is considerable.</w:t>
      </w:r>
    </w:p>
    <w:p w:rsidR="0033139D" w:rsidRPr="0033139D" w:rsidRDefault="0033139D" w:rsidP="0033139D">
      <w:pPr>
        <w:rPr>
          <w:lang w:val="en-US"/>
        </w:rPr>
      </w:pPr>
      <w:r w:rsidRPr="0033139D">
        <w:rPr>
          <w:lang w:val="en-GB"/>
        </w:rPr>
        <w:t xml:space="preserve"> To make sure that the steel sheets can stand the longitudinal forces which may occur at braking and shunting accelerations, stable blocking like H-braces or spring lashings of wire or chain backwards and forwards are needed. </w:t>
      </w:r>
    </w:p>
    <w:p w:rsidR="0033139D" w:rsidRPr="0033139D" w:rsidRDefault="0033139D" w:rsidP="0033139D">
      <w:pPr>
        <w:rPr>
          <w:lang w:val="en-US"/>
        </w:rPr>
      </w:pPr>
      <w:r w:rsidRPr="0033139D">
        <w:rPr>
          <w:lang w:val="en-GB"/>
        </w:rPr>
        <w:t xml:space="preserve"> The sideways blocking is done by wire or chain loop lashings. If the plates are wider than the CTU, straight </w:t>
      </w:r>
      <w:proofErr w:type="gramStart"/>
      <w:r w:rsidRPr="0033139D">
        <w:rPr>
          <w:lang w:val="en-GB"/>
        </w:rPr>
        <w:t>( cross</w:t>
      </w:r>
      <w:proofErr w:type="gramEnd"/>
      <w:r w:rsidRPr="0033139D">
        <w:rPr>
          <w:lang w:val="en-GB"/>
        </w:rPr>
        <w:t xml:space="preserve"> ) lashings may be used. If only top-over lashings are used, the number of lashings must be increased.</w:t>
      </w:r>
    </w:p>
    <w:p w:rsidR="0033139D" w:rsidRPr="0033139D" w:rsidRDefault="0033139D" w:rsidP="0033139D">
      <w:pPr>
        <w:rPr>
          <w:lang w:val="en-US"/>
        </w:rPr>
      </w:pPr>
      <w:r w:rsidRPr="0033139D">
        <w:rPr>
          <w:lang w:val="en-GB"/>
        </w:rPr>
        <w:t> </w:t>
      </w:r>
    </w:p>
    <w:p w:rsidR="003D7E67" w:rsidRDefault="0033139D" w:rsidP="0033139D">
      <w:pPr>
        <w:rPr>
          <w:lang w:val="en-GB"/>
        </w:rPr>
      </w:pPr>
      <w:r w:rsidRPr="0033139D">
        <w:rPr>
          <w:lang w:val="en-GB"/>
        </w:rPr>
        <w:lastRenderedPageBreak/>
        <w:t>Quite a lot of special steel sheets are transported in racks and boxes. For these transports friction sheets combined with loop lashings can be used with a good result for securing against transverse forces. The longitudinal forces at shunting and braking are absorbed by braces.</w:t>
      </w:r>
    </w:p>
    <w:p w:rsidR="00583CF4" w:rsidRDefault="00583CF4" w:rsidP="00081C90">
      <w:pPr>
        <w:rPr>
          <w:lang w:val="en-GB"/>
        </w:rPr>
      </w:pPr>
    </w:p>
    <w:p w:rsidR="003D7E67" w:rsidRDefault="003D7E67" w:rsidP="00081C90">
      <w:pPr>
        <w:rPr>
          <w:lang w:val="en-GB"/>
        </w:rPr>
      </w:pP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Notes</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3D7E67">
      <w:pPr>
        <w:pStyle w:val="Otsikko2"/>
        <w:rPr>
          <w:lang w:val="en-US"/>
        </w:rPr>
      </w:pPr>
      <w:r>
        <w:rPr>
          <w:lang w:val="en-US"/>
        </w:rPr>
        <w:lastRenderedPageBreak/>
        <w:t>[Slide Rail 29]</w:t>
      </w:r>
    </w:p>
    <w:p w:rsidR="003D7E67" w:rsidRDefault="00527C2E" w:rsidP="001B0C19">
      <w:pPr>
        <w:rPr>
          <w:lang w:val="en-US"/>
        </w:rPr>
      </w:pPr>
      <w:r>
        <w:rPr>
          <w:noProof/>
          <w:bdr w:val="single" w:sz="8" w:space="0" w:color="1F497D"/>
          <w:lang w:val="fi-FI" w:eastAsia="fi-FI"/>
        </w:rPr>
        <w:pict>
          <v:shape id="_x0000_i1047" type="#_x0000_t75" style="width:261.5pt;height:194.95pt;visibility:visible;mso-wrap-style:square" o:bordertopcolor="this" o:borderleftcolor="this" o:borderbottomcolor="this" o:borderrightcolor="this">
            <v:imagedata r:id="rId36" o:title=""/>
            <w10:bordertop type="single" width="8"/>
            <w10:borderleft type="single" width="8"/>
            <w10:borderbottom type="single" width="8"/>
            <w10:borderright type="single" width="8"/>
          </v:shape>
        </w:pict>
      </w:r>
    </w:p>
    <w:p w:rsidR="003D7E67" w:rsidRPr="00583CF4" w:rsidRDefault="00583CF4" w:rsidP="001B0C19">
      <w:pPr>
        <w:rPr>
          <w:rFonts w:ascii="Cambria" w:hAnsi="Cambria"/>
          <w:b/>
          <w:bCs/>
          <w:color w:val="4F81BD"/>
          <w:lang w:val="en-US"/>
        </w:rPr>
      </w:pPr>
      <w:r w:rsidRPr="00583CF4">
        <w:rPr>
          <w:rFonts w:ascii="Cambria" w:hAnsi="Cambria"/>
          <w:b/>
          <w:bCs/>
          <w:color w:val="4F81BD"/>
          <w:lang w:val="en-US"/>
        </w:rPr>
        <w:t>Securing Sawn Timber and Round Timber</w:t>
      </w:r>
    </w:p>
    <w:p w:rsidR="003D7E67" w:rsidRDefault="003D7E67" w:rsidP="001B0C19">
      <w:pPr>
        <w:rPr>
          <w:lang w:val="en-US"/>
        </w:rPr>
      </w:pPr>
    </w:p>
    <w:p w:rsidR="00583CF4" w:rsidRPr="00583CF4" w:rsidRDefault="00583CF4" w:rsidP="00583CF4">
      <w:pPr>
        <w:rPr>
          <w:lang w:val="en-US"/>
        </w:rPr>
      </w:pPr>
      <w:r w:rsidRPr="00583CF4">
        <w:rPr>
          <w:b/>
          <w:bCs/>
          <w:i/>
          <w:iCs/>
          <w:lang w:val="en-GB"/>
        </w:rPr>
        <w:t>Sawn and planed wood  </w:t>
      </w:r>
    </w:p>
    <w:p w:rsidR="00583CF4" w:rsidRPr="00583CF4" w:rsidRDefault="00583CF4" w:rsidP="00583CF4">
      <w:pPr>
        <w:rPr>
          <w:lang w:val="en-US"/>
        </w:rPr>
      </w:pPr>
      <w:r w:rsidRPr="00583CF4">
        <w:rPr>
          <w:lang w:val="en-GB"/>
        </w:rPr>
        <w:t xml:space="preserve">Today sawn and planed wood is mainly transported in packages. There are packages of descending lengths and boards cut to a standardised length. If packages of both kinds are to be loaded on the same CTU, the packages of the same length should normally be loaded at the bottom to obtain a compact and stable first layer and to keep the centre of gravity as low as possible. The cargo should be secured by centre stanchions and top-over lashings. Also in the longitudinal direction the cargo must be secured, mainly by blocking against the headboard. Stable packages can be secured without centre stanchions or by long heavy pieces of </w:t>
      </w:r>
      <w:proofErr w:type="spellStart"/>
      <w:r w:rsidRPr="00583CF4">
        <w:rPr>
          <w:lang w:val="en-GB"/>
        </w:rPr>
        <w:t>dunnage</w:t>
      </w:r>
      <w:proofErr w:type="spellEnd"/>
      <w:r w:rsidRPr="00583CF4">
        <w:rPr>
          <w:lang w:val="en-GB"/>
        </w:rPr>
        <w:t xml:space="preserve"> between the layers.</w:t>
      </w:r>
    </w:p>
    <w:p w:rsidR="00583CF4" w:rsidRPr="00583CF4" w:rsidRDefault="00583CF4" w:rsidP="00583CF4">
      <w:pPr>
        <w:rPr>
          <w:lang w:val="en-US"/>
        </w:rPr>
      </w:pPr>
      <w:r w:rsidRPr="00583CF4">
        <w:rPr>
          <w:lang w:val="en-GB"/>
        </w:rPr>
        <w:t> </w:t>
      </w:r>
    </w:p>
    <w:p w:rsidR="00583CF4" w:rsidRDefault="00583CF4" w:rsidP="00583CF4">
      <w:pPr>
        <w:rPr>
          <w:lang w:val="en-US"/>
        </w:rPr>
      </w:pPr>
      <w:r w:rsidRPr="00583CF4">
        <w:rPr>
          <w:b/>
          <w:bCs/>
          <w:i/>
          <w:iCs/>
          <w:lang w:val="en-GB"/>
        </w:rPr>
        <w:t>Round timber</w:t>
      </w:r>
    </w:p>
    <w:p w:rsidR="00583CF4" w:rsidRDefault="00583CF4" w:rsidP="00583CF4">
      <w:pPr>
        <w:rPr>
          <w:lang w:val="en-GB"/>
        </w:rPr>
      </w:pPr>
      <w:r>
        <w:rPr>
          <w:lang w:val="en-GB"/>
        </w:rPr>
        <w:t>The transport process of round timber is such that after the logs are cut, timber is transpor</w:t>
      </w:r>
      <w:r w:rsidR="000E4D24">
        <w:rPr>
          <w:lang w:val="en-GB"/>
        </w:rPr>
        <w:t>ted from the road side storage</w:t>
      </w:r>
      <w:r>
        <w:rPr>
          <w:lang w:val="en-GB"/>
        </w:rPr>
        <w:t xml:space="preserve"> to a rail terminal, which is beside the rail depot or station.</w:t>
      </w:r>
      <w:r w:rsidR="000E4D24">
        <w:rPr>
          <w:lang w:val="en-GB"/>
        </w:rPr>
        <w:t xml:space="preserve"> In the depot logs are loaded into rail wagons.  Both wagons and cargo transport units in the trucks have same characteristics, typically having an open platform with stanchions in both sides.   </w:t>
      </w:r>
    </w:p>
    <w:p w:rsidR="000E4D24" w:rsidRPr="00583CF4" w:rsidRDefault="000E4D24" w:rsidP="00583CF4">
      <w:pPr>
        <w:rPr>
          <w:lang w:val="en-US"/>
        </w:rPr>
      </w:pPr>
      <w:r>
        <w:rPr>
          <w:lang w:val="en-GB"/>
        </w:rPr>
        <w:t>Accordingly, the cargo loading and securing is implemented same way, but of course there are differences in securing because of different size and durability of the body and stanchions.</w:t>
      </w:r>
    </w:p>
    <w:p w:rsidR="00583CF4" w:rsidRPr="0033139D" w:rsidRDefault="0033139D" w:rsidP="00583CF4">
      <w:pPr>
        <w:rPr>
          <w:lang w:val="en-US"/>
        </w:rPr>
      </w:pPr>
      <w:r>
        <w:rPr>
          <w:lang w:val="en-GB"/>
        </w:rPr>
        <w:t>Typically the transport of</w:t>
      </w:r>
      <w:r w:rsidR="00583CF4" w:rsidRPr="00583CF4">
        <w:rPr>
          <w:lang w:val="en-GB"/>
        </w:rPr>
        <w:t xml:space="preserve"> round timber</w:t>
      </w:r>
      <w:r>
        <w:rPr>
          <w:lang w:val="en-GB"/>
        </w:rPr>
        <w:t xml:space="preserve"> includes:</w:t>
      </w:r>
    </w:p>
    <w:p w:rsidR="00017749" w:rsidRPr="00583CF4" w:rsidRDefault="00583CF4" w:rsidP="00583CF4">
      <w:pPr>
        <w:numPr>
          <w:ilvl w:val="0"/>
          <w:numId w:val="31"/>
        </w:numPr>
        <w:rPr>
          <w:lang w:val="en-US"/>
        </w:rPr>
      </w:pPr>
      <w:r w:rsidRPr="00583CF4">
        <w:rPr>
          <w:lang w:val="en-GB"/>
        </w:rPr>
        <w:t xml:space="preserve"> Round timber will be transported with wagon</w:t>
      </w:r>
      <w:r w:rsidR="0033139D">
        <w:rPr>
          <w:lang w:val="en-GB"/>
        </w:rPr>
        <w:t xml:space="preserve"> or CTU</w:t>
      </w:r>
      <w:r w:rsidRPr="00583CF4">
        <w:rPr>
          <w:lang w:val="en-GB"/>
        </w:rPr>
        <w:t xml:space="preserve"> that has stanchions on both sides. </w:t>
      </w:r>
    </w:p>
    <w:p w:rsidR="00017749" w:rsidRPr="00583CF4" w:rsidRDefault="00583CF4" w:rsidP="00583CF4">
      <w:pPr>
        <w:numPr>
          <w:ilvl w:val="0"/>
          <w:numId w:val="31"/>
        </w:numPr>
        <w:rPr>
          <w:lang w:val="en-US"/>
        </w:rPr>
      </w:pPr>
      <w:r w:rsidRPr="00583CF4">
        <w:rPr>
          <w:lang w:val="en-GB"/>
        </w:rPr>
        <w:lastRenderedPageBreak/>
        <w:t>Place the load, whenever possible, against the headboard or similar restrains</w:t>
      </w:r>
    </w:p>
    <w:p w:rsidR="00583CF4" w:rsidRDefault="00583CF4" w:rsidP="0033139D">
      <w:pPr>
        <w:numPr>
          <w:ilvl w:val="0"/>
          <w:numId w:val="32"/>
        </w:numPr>
        <w:rPr>
          <w:lang w:val="en-GB"/>
        </w:rPr>
      </w:pPr>
      <w:r w:rsidRPr="00583CF4">
        <w:rPr>
          <w:lang w:val="en-GB"/>
        </w:rPr>
        <w:t>The load is transversely supported by at least two stanchions and with at least the same height as the load</w:t>
      </w:r>
    </w:p>
    <w:p w:rsidR="0033139D" w:rsidRDefault="0033139D" w:rsidP="0033139D">
      <w:pPr>
        <w:numPr>
          <w:ilvl w:val="0"/>
          <w:numId w:val="32"/>
        </w:numPr>
        <w:rPr>
          <w:lang w:val="en-GB"/>
        </w:rPr>
      </w:pPr>
      <w:r w:rsidRPr="00583CF4">
        <w:rPr>
          <w:lang w:val="en-GB"/>
        </w:rPr>
        <w:t>Use chain or web lashings with toggle or load binder</w:t>
      </w:r>
    </w:p>
    <w:p w:rsidR="00583CF4" w:rsidRPr="00583CF4" w:rsidRDefault="00583CF4" w:rsidP="00583CF4">
      <w:pPr>
        <w:rPr>
          <w:lang w:val="en-US"/>
        </w:rPr>
      </w:pPr>
    </w:p>
    <w:p w:rsidR="003D7E67" w:rsidRPr="0033139D" w:rsidRDefault="00583CF4" w:rsidP="001B0C19">
      <w:pPr>
        <w:rPr>
          <w:lang w:val="en-US"/>
        </w:rPr>
      </w:pPr>
      <w:r w:rsidRPr="00583CF4">
        <w:rPr>
          <w:b/>
          <w:bCs/>
          <w:i/>
          <w:iCs/>
          <w:lang w:val="en-GB"/>
        </w:rPr>
        <w:t> </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Notes</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3D7E67">
      <w:pPr>
        <w:pStyle w:val="Otsikko2"/>
        <w:rPr>
          <w:lang w:val="en-US"/>
        </w:rPr>
      </w:pPr>
      <w:r>
        <w:rPr>
          <w:lang w:val="en-US"/>
        </w:rPr>
        <w:t>[Slide Rail 30]</w:t>
      </w:r>
    </w:p>
    <w:p w:rsidR="003D7E67" w:rsidRDefault="00527C2E" w:rsidP="001B0C19">
      <w:pPr>
        <w:rPr>
          <w:lang w:val="en-US"/>
        </w:rPr>
      </w:pPr>
      <w:r>
        <w:rPr>
          <w:noProof/>
          <w:bdr w:val="single" w:sz="8" w:space="0" w:color="1F497D"/>
          <w:lang w:val="fi-FI" w:eastAsia="fi-FI"/>
        </w:rPr>
        <w:pict>
          <v:shape id="_x0000_i1048" type="#_x0000_t75" style="width:247.9pt;height:186.1pt;visibility:visible;mso-wrap-style:square" o:bordertopcolor="this" o:borderleftcolor="this" o:borderbottomcolor="this" o:borderrightcolor="this">
            <v:imagedata r:id="rId37" o:title=""/>
            <w10:bordertop type="single" width="8"/>
            <w10:borderleft type="single" width="8"/>
            <w10:borderbottom type="single" width="8"/>
            <w10:borderright type="single" width="8"/>
          </v:shape>
        </w:pict>
      </w:r>
    </w:p>
    <w:p w:rsidR="003D7E67" w:rsidRPr="00583CF4" w:rsidRDefault="00583CF4" w:rsidP="001B0C19">
      <w:pPr>
        <w:rPr>
          <w:rFonts w:ascii="Cambria" w:hAnsi="Cambria"/>
          <w:b/>
          <w:bCs/>
          <w:color w:val="4F81BD"/>
          <w:lang w:val="en-US"/>
        </w:rPr>
      </w:pPr>
      <w:r w:rsidRPr="00583CF4">
        <w:rPr>
          <w:rFonts w:ascii="Cambria" w:hAnsi="Cambria"/>
          <w:b/>
          <w:bCs/>
          <w:color w:val="4F81BD"/>
          <w:lang w:val="en-US"/>
        </w:rPr>
        <w:t>Securing Pulp and Paper</w:t>
      </w:r>
    </w:p>
    <w:p w:rsidR="00583CF4" w:rsidRPr="00583CF4" w:rsidRDefault="00583CF4" w:rsidP="00583CF4">
      <w:pPr>
        <w:rPr>
          <w:lang w:val="en-US"/>
        </w:rPr>
      </w:pPr>
      <w:r w:rsidRPr="00583CF4">
        <w:rPr>
          <w:lang w:val="en-GB"/>
        </w:rPr>
        <w:t>Paper products make a considerable share of transports. They are often transported in sea or railway systems organised by the different forest industries. But due to various circumstances a lot of paper products are also transported on cargo transport units outside the pure paper transport systems.</w:t>
      </w:r>
    </w:p>
    <w:p w:rsidR="00583CF4" w:rsidRPr="00583CF4" w:rsidRDefault="00583CF4" w:rsidP="00583CF4">
      <w:pPr>
        <w:rPr>
          <w:lang w:val="en-US"/>
        </w:rPr>
      </w:pPr>
      <w:r w:rsidRPr="00583CF4">
        <w:rPr>
          <w:lang w:val="en-GB"/>
        </w:rPr>
        <w:t> </w:t>
      </w:r>
      <w:r w:rsidRPr="00583CF4">
        <w:rPr>
          <w:b/>
          <w:bCs/>
          <w:i/>
          <w:iCs/>
          <w:lang w:val="en-GB"/>
        </w:rPr>
        <w:t xml:space="preserve">Paper reel </w:t>
      </w:r>
    </w:p>
    <w:p w:rsidR="00583CF4" w:rsidRPr="00583CF4" w:rsidRDefault="00583CF4" w:rsidP="00583CF4">
      <w:pPr>
        <w:rPr>
          <w:lang w:val="en-US"/>
        </w:rPr>
      </w:pPr>
      <w:r w:rsidRPr="00583CF4">
        <w:rPr>
          <w:lang w:val="en-GB"/>
        </w:rPr>
        <w:t>Usually for paper reel transports, the following parameters are of interest: </w:t>
      </w:r>
    </w:p>
    <w:p w:rsidR="00583CF4" w:rsidRPr="00583CF4" w:rsidRDefault="00583CF4" w:rsidP="00583CF4">
      <w:pPr>
        <w:rPr>
          <w:lang w:val="en-US"/>
        </w:rPr>
      </w:pPr>
      <w:r w:rsidRPr="00583CF4">
        <w:rPr>
          <w:lang w:val="en-GB"/>
        </w:rPr>
        <w:t>Weight: normally not exceeding 5 ton</w:t>
      </w:r>
    </w:p>
    <w:p w:rsidR="00583CF4" w:rsidRPr="00583CF4" w:rsidRDefault="00583CF4" w:rsidP="00583CF4">
      <w:pPr>
        <w:rPr>
          <w:lang w:val="en-US"/>
        </w:rPr>
      </w:pPr>
      <w:r w:rsidRPr="00583CF4">
        <w:rPr>
          <w:lang w:val="en-GB"/>
        </w:rPr>
        <w:t>Diameter: normally not exceeding 2 m</w:t>
      </w:r>
    </w:p>
    <w:p w:rsidR="00583CF4" w:rsidRPr="00583CF4" w:rsidRDefault="00583CF4" w:rsidP="00583CF4">
      <w:pPr>
        <w:rPr>
          <w:lang w:val="en-US"/>
        </w:rPr>
      </w:pPr>
      <w:r w:rsidRPr="00583CF4">
        <w:rPr>
          <w:lang w:val="en-GB"/>
        </w:rPr>
        <w:t>W</w:t>
      </w:r>
      <w:r w:rsidR="00527C2E">
        <w:rPr>
          <w:lang w:val="en-GB"/>
        </w:rPr>
        <w:t>idth: varies in wide range up to 4</w:t>
      </w:r>
      <w:proofErr w:type="gramStart"/>
      <w:r w:rsidR="00527C2E">
        <w:rPr>
          <w:lang w:val="en-GB"/>
        </w:rPr>
        <w:t>,5</w:t>
      </w:r>
      <w:proofErr w:type="gramEnd"/>
      <w:r w:rsidR="00527C2E">
        <w:rPr>
          <w:lang w:val="en-GB"/>
        </w:rPr>
        <w:t xml:space="preserve"> m</w:t>
      </w:r>
      <w:r w:rsidRPr="00583CF4">
        <w:rPr>
          <w:lang w:val="en-GB"/>
        </w:rPr>
        <w:t xml:space="preserve"> </w:t>
      </w:r>
    </w:p>
    <w:p w:rsidR="00583CF4" w:rsidRDefault="00583CF4" w:rsidP="00583CF4">
      <w:pPr>
        <w:rPr>
          <w:sz w:val="20"/>
          <w:lang w:val="en-US"/>
        </w:rPr>
      </w:pPr>
      <w:r w:rsidRPr="00583CF4">
        <w:rPr>
          <w:lang w:val="en-GB"/>
        </w:rPr>
        <w:t xml:space="preserve">Paper reels can be transported laying on the reel or standing vertically on the end. </w:t>
      </w:r>
      <w:r w:rsidR="00527C2E">
        <w:rPr>
          <w:sz w:val="20"/>
          <w:lang w:val="en-US"/>
        </w:rPr>
        <w:t xml:space="preserve">The standing reels are not so much exposed to risks than laying reels. </w:t>
      </w:r>
      <w:r w:rsidRPr="00583CF4">
        <w:rPr>
          <w:lang w:val="en-GB"/>
        </w:rPr>
        <w:t xml:space="preserve"> Because of the lack of equipment for handling standing reels some customers specify a transport of laying reels.</w:t>
      </w:r>
      <w:r w:rsidR="00527C2E">
        <w:rPr>
          <w:lang w:val="en-GB"/>
        </w:rPr>
        <w:t xml:space="preserve"> Specifically, </w:t>
      </w:r>
      <w:r w:rsidR="00527C2E">
        <w:rPr>
          <w:sz w:val="20"/>
          <w:lang w:val="en-US"/>
        </w:rPr>
        <w:t>broad reels are transported in the laying position.</w:t>
      </w:r>
    </w:p>
    <w:p w:rsidR="006D552F" w:rsidRDefault="006D552F" w:rsidP="00583CF4">
      <w:pPr>
        <w:rPr>
          <w:sz w:val="20"/>
          <w:lang w:val="en-US"/>
        </w:rPr>
      </w:pPr>
      <w:r>
        <w:rPr>
          <w:sz w:val="20"/>
          <w:lang w:val="en-US"/>
        </w:rPr>
        <w:t>Note!</w:t>
      </w:r>
    </w:p>
    <w:p w:rsidR="00527C2E" w:rsidRPr="00583CF4" w:rsidRDefault="006D552F" w:rsidP="00583CF4">
      <w:pPr>
        <w:rPr>
          <w:lang w:val="en-US"/>
        </w:rPr>
      </w:pPr>
      <w:r>
        <w:rPr>
          <w:sz w:val="20"/>
          <w:lang w:val="en-US"/>
        </w:rPr>
        <w:t>W</w:t>
      </w:r>
      <w:r w:rsidR="00527C2E">
        <w:rPr>
          <w:sz w:val="20"/>
          <w:lang w:val="en-US"/>
        </w:rPr>
        <w:t>hen tr</w:t>
      </w:r>
      <w:r>
        <w:rPr>
          <w:sz w:val="20"/>
          <w:lang w:val="en-US"/>
        </w:rPr>
        <w:t xml:space="preserve">ansporting standing reels in a </w:t>
      </w:r>
      <w:r w:rsidR="00527C2E">
        <w:rPr>
          <w:sz w:val="20"/>
          <w:lang w:val="en-US"/>
        </w:rPr>
        <w:t>container, the reels that are beside the side walls are specifically exposed to damages, because the bottom edge of the wall has small protrusion, which can cause damages, though the small void space between reels and wall is filled with carton.</w:t>
      </w:r>
    </w:p>
    <w:p w:rsidR="00527C2E" w:rsidRDefault="00527C2E" w:rsidP="00583CF4">
      <w:pPr>
        <w:rPr>
          <w:lang w:val="en-GB"/>
        </w:rPr>
      </w:pPr>
    </w:p>
    <w:p w:rsidR="00527C2E" w:rsidRDefault="00527C2E" w:rsidP="00583CF4">
      <w:pPr>
        <w:rPr>
          <w:lang w:val="en-GB"/>
        </w:rPr>
      </w:pPr>
    </w:p>
    <w:p w:rsidR="00583CF4" w:rsidRPr="00583CF4" w:rsidRDefault="00583CF4" w:rsidP="00583CF4">
      <w:pPr>
        <w:rPr>
          <w:lang w:val="en-US"/>
        </w:rPr>
      </w:pPr>
      <w:r w:rsidRPr="00583CF4">
        <w:rPr>
          <w:b/>
          <w:bCs/>
          <w:i/>
          <w:iCs/>
          <w:lang w:val="en-GB"/>
        </w:rPr>
        <w:t xml:space="preserve">Sheet-paper on pallet </w:t>
      </w:r>
    </w:p>
    <w:p w:rsidR="00583CF4" w:rsidRPr="00583CF4" w:rsidRDefault="00583CF4" w:rsidP="00583CF4">
      <w:pPr>
        <w:rPr>
          <w:lang w:val="en-US"/>
        </w:rPr>
      </w:pPr>
      <w:r w:rsidRPr="00583CF4">
        <w:rPr>
          <w:lang w:val="en-GB"/>
        </w:rPr>
        <w:t>Sheet-paper are stowed on pallets to facilitate the paper handling. The sheet-papers are normally lashed to the pallet by shrink film and lashings. The pallets may be equipped with lids, protecting the sheet-paper on top when the pallets are stacked.</w:t>
      </w:r>
    </w:p>
    <w:p w:rsidR="00583CF4" w:rsidRPr="00583CF4" w:rsidRDefault="00583CF4" w:rsidP="00583CF4">
      <w:pPr>
        <w:rPr>
          <w:lang w:val="en-US"/>
        </w:rPr>
      </w:pPr>
      <w:r w:rsidRPr="00583CF4">
        <w:rPr>
          <w:lang w:val="en-GB"/>
        </w:rPr>
        <w:t xml:space="preserve">Sheet-papers are tailor-made in accordance with the customer’s order and there are an enormous amount of dimensions. Therefore the pallets are normally tailor-made by the same dimensions as the sheets. Some paper mills, however, try to use standardised pallets of slightly larger dimensions than the sheet-papers. Loading of pallets of larger dimensions than the sheet-papers causes voids in </w:t>
      </w:r>
      <w:proofErr w:type="gramStart"/>
      <w:r w:rsidRPr="00583CF4">
        <w:rPr>
          <w:lang w:val="en-GB"/>
        </w:rPr>
        <w:t>the stow</w:t>
      </w:r>
      <w:proofErr w:type="gramEnd"/>
      <w:r w:rsidRPr="00583CF4">
        <w:rPr>
          <w:lang w:val="en-GB"/>
        </w:rPr>
        <w:t>, which is a source of transport damages.</w:t>
      </w:r>
    </w:p>
    <w:p w:rsidR="00583CF4" w:rsidRPr="00583CF4" w:rsidRDefault="00583CF4" w:rsidP="00583CF4">
      <w:pPr>
        <w:rPr>
          <w:lang w:val="en-US"/>
        </w:rPr>
      </w:pPr>
      <w:r w:rsidRPr="00583CF4">
        <w:rPr>
          <w:b/>
          <w:bCs/>
          <w:i/>
          <w:iCs/>
          <w:lang w:val="en-GB"/>
        </w:rPr>
        <w:t xml:space="preserve"> General guidelines for the packing and securing of paper products </w:t>
      </w:r>
    </w:p>
    <w:p w:rsidR="00583CF4" w:rsidRPr="00583CF4" w:rsidRDefault="00583CF4" w:rsidP="00583CF4">
      <w:pPr>
        <w:rPr>
          <w:lang w:val="en-US"/>
        </w:rPr>
      </w:pPr>
      <w:r w:rsidRPr="00583CF4">
        <w:rPr>
          <w:lang w:val="en-GB"/>
        </w:rPr>
        <w:t>Paper products and especially paper reels are large transport commodities. Handling and transport of large and regular shipments are routine procedures.</w:t>
      </w:r>
    </w:p>
    <w:p w:rsidR="00583CF4" w:rsidRPr="00583CF4" w:rsidRDefault="00583CF4" w:rsidP="00583CF4">
      <w:pPr>
        <w:rPr>
          <w:lang w:val="en-US"/>
        </w:rPr>
      </w:pPr>
      <w:r w:rsidRPr="00583CF4">
        <w:rPr>
          <w:lang w:val="en-GB"/>
        </w:rPr>
        <w:t> When small quantities of paper products are transported there are often difficulties in the securing of the cargo, especially when more than one mode of transport is used in combination, e.g. road/sea.</w:t>
      </w:r>
    </w:p>
    <w:p w:rsidR="00583CF4" w:rsidRPr="00583CF4" w:rsidRDefault="00583CF4" w:rsidP="00583CF4">
      <w:pPr>
        <w:rPr>
          <w:lang w:val="en-US"/>
        </w:rPr>
      </w:pPr>
      <w:r w:rsidRPr="00583CF4">
        <w:rPr>
          <w:lang w:val="en-GB"/>
        </w:rPr>
        <w:t>The basic rules for loading and securing of cargo are also valid for paper products. Since most of these rules are important and applicable to every transport of cargo transport units, it is important to check the cargo planning against these rules.</w:t>
      </w:r>
    </w:p>
    <w:p w:rsidR="00583CF4" w:rsidRPr="00583CF4" w:rsidRDefault="006D552F" w:rsidP="00583CF4">
      <w:pPr>
        <w:rPr>
          <w:lang w:val="en-US"/>
        </w:rPr>
      </w:pPr>
      <w:r>
        <w:rPr>
          <w:lang w:val="en-GB"/>
        </w:rPr>
        <w:t> By the built-in</w:t>
      </w:r>
      <w:r w:rsidR="00583CF4" w:rsidRPr="00583CF4">
        <w:rPr>
          <w:lang w:val="en-GB"/>
        </w:rPr>
        <w:t xml:space="preserve"> blocking system of the CTU, such as corner posts and walls in containers, headboard, sideboards and edges on trailers and flats, standing paper reels in one layer can be secured by dense stowing, in some cases completed with top-over lashings. Often Quick lashing guides are used to calculate the number of top-over lashings based on actual coefficient of friction, which is capable to meet the acting forces.</w:t>
      </w:r>
    </w:p>
    <w:p w:rsidR="00583CF4" w:rsidRPr="00583CF4" w:rsidRDefault="00583CF4" w:rsidP="00583CF4">
      <w:pPr>
        <w:rPr>
          <w:lang w:val="en-US"/>
        </w:rPr>
      </w:pPr>
      <w:r w:rsidRPr="00583CF4">
        <w:rPr>
          <w:lang w:val="en-GB"/>
        </w:rPr>
        <w:t> In ca</w:t>
      </w:r>
      <w:r w:rsidR="006D552F">
        <w:rPr>
          <w:lang w:val="en-GB"/>
        </w:rPr>
        <w:t>rgo transport units without built-in</w:t>
      </w:r>
      <w:r w:rsidRPr="00583CF4">
        <w:rPr>
          <w:lang w:val="en-GB"/>
        </w:rPr>
        <w:t xml:space="preserve"> blocking equipment, the paper reels must be secured in some other way. Different methods can be used solely or in combination.</w:t>
      </w:r>
    </w:p>
    <w:p w:rsidR="00583CF4" w:rsidRPr="00583CF4" w:rsidRDefault="00583CF4" w:rsidP="00583CF4">
      <w:pPr>
        <w:rPr>
          <w:lang w:val="en-US"/>
        </w:rPr>
      </w:pPr>
      <w:r w:rsidRPr="00583CF4">
        <w:rPr>
          <w:lang w:val="en-GB"/>
        </w:rPr>
        <w:t xml:space="preserve">Bottom blocking can be performed against sideboards or stanchions, but layer blocking is more difficult to arrange without damaging the paper. Instead it’s recommended to the friction to have well tensioned top-over lashings placed over edge supporting beams. </w:t>
      </w:r>
    </w:p>
    <w:p w:rsidR="00583CF4" w:rsidRPr="00583CF4" w:rsidRDefault="00583CF4" w:rsidP="00583CF4">
      <w:pPr>
        <w:rPr>
          <w:lang w:val="en-US"/>
        </w:rPr>
      </w:pPr>
      <w:r w:rsidRPr="00583CF4">
        <w:rPr>
          <w:lang w:val="en-GB"/>
        </w:rPr>
        <w:t>By lashing a number of reels together by round-turn lashings, the height/width ratio can be lowered and thereby the risk of tipping. If the reels are high and narrow, horizontal round-turn lashings can be used.</w:t>
      </w:r>
      <w:r w:rsidR="0066468A">
        <w:rPr>
          <w:lang w:val="en-GB"/>
        </w:rPr>
        <w:t xml:space="preserve">  When loading paper reels in containers, they can be blocked and then there is no risk of tipping.  But loading paper reels on flat racks or on roll trailers and other CTU with any means for sideways blocking, round-turn lashing can be used to minimize the risk of tipping. </w:t>
      </w:r>
    </w:p>
    <w:p w:rsidR="00583CF4" w:rsidRPr="00583CF4" w:rsidRDefault="00583CF4" w:rsidP="00583CF4">
      <w:pPr>
        <w:rPr>
          <w:lang w:val="en-US"/>
        </w:rPr>
      </w:pPr>
      <w:r w:rsidRPr="00583CF4">
        <w:rPr>
          <w:lang w:val="en-GB"/>
        </w:rPr>
        <w:lastRenderedPageBreak/>
        <w:t> </w:t>
      </w:r>
      <w:r w:rsidRPr="00583CF4">
        <w:rPr>
          <w:b/>
          <w:bCs/>
          <w:i/>
          <w:iCs/>
          <w:lang w:val="en-GB"/>
        </w:rPr>
        <w:t>Securing of paper reels standing on the end in one and a half layer in soft-walled CTU</w:t>
      </w:r>
      <w:proofErr w:type="gramStart"/>
      <w:r w:rsidRPr="00583CF4">
        <w:rPr>
          <w:b/>
          <w:bCs/>
          <w:i/>
          <w:iCs/>
          <w:lang w:val="en-GB"/>
        </w:rPr>
        <w:t>:s</w:t>
      </w:r>
      <w:proofErr w:type="gramEnd"/>
    </w:p>
    <w:p w:rsidR="00583CF4" w:rsidRPr="00583CF4" w:rsidRDefault="00583CF4" w:rsidP="00583CF4">
      <w:pPr>
        <w:rPr>
          <w:lang w:val="en-US"/>
        </w:rPr>
      </w:pPr>
      <w:r w:rsidRPr="00583CF4">
        <w:rPr>
          <w:lang w:val="en-GB"/>
        </w:rPr>
        <w:t>Most paper qualities and paper reel dimensions must be stowed in one and a half layer in a cargo transport unit to make use of the full payload of the CTU.</w:t>
      </w:r>
    </w:p>
    <w:p w:rsidR="00583CF4" w:rsidRPr="00583CF4" w:rsidRDefault="00583CF4" w:rsidP="00583CF4">
      <w:pPr>
        <w:rPr>
          <w:lang w:val="en-US"/>
        </w:rPr>
      </w:pPr>
      <w:r w:rsidRPr="00583CF4">
        <w:rPr>
          <w:lang w:val="en-GB"/>
        </w:rPr>
        <w:t>The paper reels in the second layer are prevented from moving forwards or backwards by raised units, in front of and behind the reels in the second layer. To prevent the paper reels in the second layer from tipping forwards or backwards, spring lashings or horizontal round-turn lashings are attached.</w:t>
      </w:r>
    </w:p>
    <w:p w:rsidR="00583CF4" w:rsidRPr="00583CF4" w:rsidRDefault="00583CF4" w:rsidP="00583CF4">
      <w:pPr>
        <w:rPr>
          <w:lang w:val="en-US"/>
        </w:rPr>
      </w:pPr>
      <w:r w:rsidRPr="00583CF4">
        <w:rPr>
          <w:lang w:val="en-GB"/>
        </w:rPr>
        <w:t>Because of the large bursting effect that may occur, careful designing of the cargo securing arrangement must be performed at all kinds of zigzag stowage. To prevent paper reels in the second zigzag stowed layer from moving sideways at hard braking or shunting, at least one round-turn lashing per three cargo sections is required.</w:t>
      </w:r>
    </w:p>
    <w:p w:rsidR="00583CF4" w:rsidRPr="00583CF4" w:rsidRDefault="00583CF4" w:rsidP="00583CF4">
      <w:pPr>
        <w:rPr>
          <w:lang w:val="en-US"/>
        </w:rPr>
      </w:pPr>
      <w:r w:rsidRPr="00583CF4">
        <w:rPr>
          <w:lang w:val="en-GB"/>
        </w:rPr>
        <w:t> </w:t>
      </w:r>
      <w:r w:rsidRPr="00583CF4">
        <w:rPr>
          <w:b/>
          <w:bCs/>
          <w:i/>
          <w:iCs/>
          <w:lang w:val="en-GB"/>
        </w:rPr>
        <w:t>Packing and securing of standing paper reels in one and a half layer in strong-walled CTU</w:t>
      </w:r>
      <w:proofErr w:type="gramStart"/>
      <w:r w:rsidRPr="00583CF4">
        <w:rPr>
          <w:b/>
          <w:bCs/>
          <w:i/>
          <w:iCs/>
          <w:lang w:val="en-GB"/>
        </w:rPr>
        <w:t>:s</w:t>
      </w:r>
      <w:proofErr w:type="gramEnd"/>
    </w:p>
    <w:p w:rsidR="00583CF4" w:rsidRPr="00583CF4" w:rsidRDefault="00583CF4" w:rsidP="00583CF4">
      <w:pPr>
        <w:rPr>
          <w:lang w:val="en-US"/>
        </w:rPr>
      </w:pPr>
      <w:r w:rsidRPr="00583CF4">
        <w:rPr>
          <w:lang w:val="en-GB"/>
        </w:rPr>
        <w:t>Also in strong-walled cargo transport units like containers, the paper reels must as a rule be loaded in one and a half layer to make full use of the payload of the container. Paper reels, with a wider diameter than half the breadth of the CTU, can only be loaded in one row while more narrow reels can be loaded in several rows.</w:t>
      </w:r>
    </w:p>
    <w:p w:rsidR="00583CF4" w:rsidRPr="00583CF4" w:rsidRDefault="00583CF4" w:rsidP="00583CF4">
      <w:pPr>
        <w:rPr>
          <w:lang w:val="en-US"/>
        </w:rPr>
      </w:pPr>
      <w:r w:rsidRPr="00583CF4">
        <w:rPr>
          <w:lang w:val="en-GB"/>
        </w:rPr>
        <w:t xml:space="preserve">Because of the weight </w:t>
      </w:r>
      <w:r w:rsidR="00A55F50">
        <w:rPr>
          <w:lang w:val="en-GB"/>
        </w:rPr>
        <w:t>distribution the second layer must be</w:t>
      </w:r>
      <w:r w:rsidRPr="00583CF4">
        <w:rPr>
          <w:lang w:val="en-GB"/>
        </w:rPr>
        <w:t xml:space="preserve"> located</w:t>
      </w:r>
      <w:r w:rsidR="00A55F50">
        <w:rPr>
          <w:lang w:val="en-GB"/>
        </w:rPr>
        <w:t xml:space="preserve"> so, that it does not disturb the weight distribution of the unit.  </w:t>
      </w:r>
      <w:r w:rsidR="00A55F50" w:rsidRPr="00A55F50">
        <w:rPr>
          <w:lang w:val="en-GB"/>
        </w:rPr>
        <w:t xml:space="preserve">The second layer can be blocked by thresholds made by high paper reels in the bottom layer. If all reels are of the same height, the reels in front of and behind the top layer are raised by pallets or </w:t>
      </w:r>
      <w:proofErr w:type="spellStart"/>
      <w:r w:rsidR="00A55F50" w:rsidRPr="00A55F50">
        <w:rPr>
          <w:lang w:val="en-GB"/>
        </w:rPr>
        <w:t>dunnage</w:t>
      </w:r>
      <w:proofErr w:type="spellEnd"/>
      <w:r w:rsidR="00A55F50" w:rsidRPr="00A55F50">
        <w:rPr>
          <w:lang w:val="en-GB"/>
        </w:rPr>
        <w:t>.</w:t>
      </w:r>
      <w:r w:rsidR="00A55F50">
        <w:rPr>
          <w:color w:val="F79646"/>
          <w:sz w:val="20"/>
          <w:lang w:val="en-US"/>
        </w:rPr>
        <w:t xml:space="preserve"> </w:t>
      </w:r>
      <w:r w:rsidRPr="00583CF4">
        <w:rPr>
          <w:lang w:val="en-GB"/>
        </w:rPr>
        <w:t>The bottom layer is loaded tight to the front end wall of the unit while free space at the doors is blocked with filling material.</w:t>
      </w:r>
    </w:p>
    <w:p w:rsidR="00583CF4" w:rsidRPr="00583CF4" w:rsidRDefault="00583CF4" w:rsidP="00583CF4">
      <w:pPr>
        <w:rPr>
          <w:lang w:val="en-US"/>
        </w:rPr>
      </w:pPr>
      <w:r w:rsidRPr="00583CF4">
        <w:rPr>
          <w:lang w:val="en-GB"/>
        </w:rPr>
        <w:t xml:space="preserve"> In front of and behind the top layer high paper reels are placed. If all reels are of the same height, the reels in front of and behind the top layer are raised by pallets or </w:t>
      </w:r>
      <w:proofErr w:type="spellStart"/>
      <w:r w:rsidRPr="00583CF4">
        <w:rPr>
          <w:lang w:val="en-GB"/>
        </w:rPr>
        <w:t>dunnage</w:t>
      </w:r>
      <w:proofErr w:type="spellEnd"/>
      <w:r w:rsidRPr="00583CF4">
        <w:rPr>
          <w:lang w:val="en-GB"/>
        </w:rPr>
        <w:t>. To prevent the paper reels in the top layer and the rear reels in the bottom layer from tipping forwards or backwards, round-turn lashings may be used.</w:t>
      </w:r>
    </w:p>
    <w:p w:rsidR="00583CF4" w:rsidRPr="00583CF4" w:rsidRDefault="00583CF4" w:rsidP="00583CF4">
      <w:pPr>
        <w:rPr>
          <w:lang w:val="en-US"/>
        </w:rPr>
      </w:pPr>
      <w:r w:rsidRPr="00583CF4">
        <w:rPr>
          <w:lang w:val="en-GB"/>
        </w:rPr>
        <w:t> </w:t>
      </w:r>
      <w:r w:rsidRPr="00583CF4">
        <w:rPr>
          <w:b/>
          <w:bCs/>
          <w:i/>
          <w:iCs/>
          <w:lang w:val="en-GB"/>
        </w:rPr>
        <w:t>Packing and securing of standing paper reels with a large diameter in one or more layers in strong-walled CTU</w:t>
      </w:r>
      <w:proofErr w:type="gramStart"/>
      <w:r w:rsidRPr="00583CF4">
        <w:rPr>
          <w:b/>
          <w:bCs/>
          <w:i/>
          <w:iCs/>
          <w:lang w:val="en-GB"/>
        </w:rPr>
        <w:t>:s</w:t>
      </w:r>
      <w:proofErr w:type="gramEnd"/>
    </w:p>
    <w:p w:rsidR="00583CF4" w:rsidRPr="00583CF4" w:rsidRDefault="00583CF4" w:rsidP="00583CF4">
      <w:pPr>
        <w:rPr>
          <w:lang w:val="en-US"/>
        </w:rPr>
      </w:pPr>
      <w:r w:rsidRPr="00583CF4">
        <w:rPr>
          <w:lang w:val="en-GB"/>
        </w:rPr>
        <w:t xml:space="preserve">When the paper reels have a diameter wider than half the CTU breadth they can only be loaded in one row. To utilise the maximum CTU length and at the same time support the paper reels on at least three places on the reel, they can be densely loaded in a zigzag pattern from the front end wall of the CTU. The rear reels are secured by a </w:t>
      </w:r>
      <w:proofErr w:type="spellStart"/>
      <w:r w:rsidRPr="00583CF4">
        <w:rPr>
          <w:lang w:val="en-GB"/>
        </w:rPr>
        <w:t>dunnage</w:t>
      </w:r>
      <w:proofErr w:type="spellEnd"/>
      <w:r w:rsidRPr="00583CF4">
        <w:rPr>
          <w:lang w:val="en-GB"/>
        </w:rPr>
        <w:t xml:space="preserve"> bag between the two last reels and filling material from the last reel to the rear wall. In a container blocking is to be made against the left door. Note, never use air bags directly against the doors.</w:t>
      </w:r>
    </w:p>
    <w:p w:rsidR="00583CF4" w:rsidRPr="00583CF4" w:rsidRDefault="00583CF4" w:rsidP="00583CF4">
      <w:pPr>
        <w:rPr>
          <w:lang w:val="en-US"/>
        </w:rPr>
      </w:pPr>
      <w:r w:rsidRPr="00583CF4">
        <w:rPr>
          <w:lang w:val="en-GB"/>
        </w:rPr>
        <w:lastRenderedPageBreak/>
        <w:t xml:space="preserve">Because of the weight distribution a second layer must be located </w:t>
      </w:r>
      <w:r w:rsidR="005A26B4">
        <w:rPr>
          <w:lang w:val="en-GB"/>
        </w:rPr>
        <w:t xml:space="preserve">so, that it does not disturb the weight distribution of the unit. </w:t>
      </w:r>
      <w:bookmarkStart w:id="0" w:name="_GoBack"/>
      <w:bookmarkEnd w:id="0"/>
      <w:r w:rsidRPr="00583CF4">
        <w:rPr>
          <w:lang w:val="en-GB"/>
        </w:rPr>
        <w:t xml:space="preserve"> In front of and behind the top layer high paper reels are placed. If all reels are of the same height, the reels in front of and behind the top layer are raised by pallets or </w:t>
      </w:r>
      <w:proofErr w:type="spellStart"/>
      <w:r w:rsidRPr="00583CF4">
        <w:rPr>
          <w:lang w:val="en-GB"/>
        </w:rPr>
        <w:t>dunnage</w:t>
      </w:r>
      <w:proofErr w:type="spellEnd"/>
      <w:r w:rsidRPr="00583CF4">
        <w:rPr>
          <w:lang w:val="en-GB"/>
        </w:rPr>
        <w:t>.</w:t>
      </w:r>
    </w:p>
    <w:p w:rsidR="00583CF4" w:rsidRPr="00583CF4" w:rsidRDefault="00583CF4" w:rsidP="00583CF4">
      <w:pPr>
        <w:rPr>
          <w:lang w:val="en-US"/>
        </w:rPr>
      </w:pPr>
      <w:r w:rsidRPr="00583CF4">
        <w:rPr>
          <w:lang w:val="en-GB"/>
        </w:rPr>
        <w:t> </w:t>
      </w:r>
      <w:r w:rsidRPr="00583CF4">
        <w:rPr>
          <w:b/>
          <w:bCs/>
          <w:i/>
          <w:iCs/>
          <w:lang w:val="en-GB"/>
        </w:rPr>
        <w:t>Packing and securing of lying reels in one and a half layer in soft-walled CTU</w:t>
      </w:r>
      <w:proofErr w:type="gramStart"/>
      <w:r w:rsidRPr="00583CF4">
        <w:rPr>
          <w:b/>
          <w:bCs/>
          <w:i/>
          <w:iCs/>
          <w:lang w:val="en-GB"/>
        </w:rPr>
        <w:t>:s</w:t>
      </w:r>
      <w:proofErr w:type="gramEnd"/>
      <w:r w:rsidRPr="00583CF4">
        <w:rPr>
          <w:b/>
          <w:bCs/>
          <w:i/>
          <w:iCs/>
          <w:lang w:val="en-GB"/>
        </w:rPr>
        <w:t xml:space="preserve"> </w:t>
      </w:r>
    </w:p>
    <w:p w:rsidR="00583CF4" w:rsidRPr="00583CF4" w:rsidRDefault="00583CF4" w:rsidP="00583CF4">
      <w:pPr>
        <w:rPr>
          <w:lang w:val="en-US"/>
        </w:rPr>
      </w:pPr>
      <w:r w:rsidRPr="00583CF4">
        <w:rPr>
          <w:lang w:val="en-GB"/>
        </w:rPr>
        <w:t>If, depending on demands from the customer, the paper reels must be transported laying on the roll, they should be loaded with their axles across the CTU. To make use of the full payload, also the lying reels must usually be loaded in more than one layer.</w:t>
      </w:r>
    </w:p>
    <w:p w:rsidR="00583CF4" w:rsidRPr="00583CF4" w:rsidRDefault="00583CF4" w:rsidP="00583CF4">
      <w:pPr>
        <w:rPr>
          <w:lang w:val="en-US"/>
        </w:rPr>
      </w:pPr>
      <w:r w:rsidRPr="00583CF4">
        <w:rPr>
          <w:lang w:val="en-GB"/>
        </w:rPr>
        <w:t>The bottom layer is placed tight to the headboard and each paper reel is secured by small chocks to make the handling of each reel easier. The reels at the end of the cargo transport unit must be secured against backward movements by properly fixed chocks of a height of half the reel radius. For railway transports, the height of the chocks must be at least 20 cm for reels with a diameter over 80 cm.</w:t>
      </w:r>
    </w:p>
    <w:p w:rsidR="00583CF4" w:rsidRPr="00583CF4" w:rsidRDefault="00583CF4" w:rsidP="00583CF4">
      <w:pPr>
        <w:rPr>
          <w:lang w:val="en-US"/>
        </w:rPr>
      </w:pPr>
      <w:r w:rsidRPr="00583CF4">
        <w:rPr>
          <w:lang w:val="en-GB"/>
        </w:rPr>
        <w:t> The paper reels in the top layer should be secured against forward movement in the CTU by securing of the first reel in each row to the reels in the lower layer by vertical round-turn lashings. The securing to prevent the reels from tipping or the reels in the second layer from sliding should be designed according to the basic cargo securing.</w:t>
      </w:r>
    </w:p>
    <w:p w:rsidR="00583CF4" w:rsidRPr="00583CF4" w:rsidRDefault="00583CF4" w:rsidP="00583CF4">
      <w:pPr>
        <w:rPr>
          <w:lang w:val="en-US"/>
        </w:rPr>
      </w:pPr>
      <w:r w:rsidRPr="00583CF4">
        <w:rPr>
          <w:lang w:val="en-GB"/>
        </w:rPr>
        <w:t> </w:t>
      </w:r>
      <w:r w:rsidRPr="00583CF4">
        <w:rPr>
          <w:b/>
          <w:bCs/>
          <w:i/>
          <w:iCs/>
          <w:lang w:val="en-GB"/>
        </w:rPr>
        <w:t>Packing and securing of laying reels in one and a half layer in strong-walled CTU</w:t>
      </w:r>
      <w:proofErr w:type="gramStart"/>
      <w:r w:rsidRPr="00583CF4">
        <w:rPr>
          <w:b/>
          <w:bCs/>
          <w:i/>
          <w:iCs/>
          <w:lang w:val="en-GB"/>
        </w:rPr>
        <w:t>:s</w:t>
      </w:r>
      <w:proofErr w:type="gramEnd"/>
      <w:r w:rsidRPr="00583CF4">
        <w:rPr>
          <w:b/>
          <w:bCs/>
          <w:i/>
          <w:iCs/>
          <w:lang w:val="en-GB"/>
        </w:rPr>
        <w:t xml:space="preserve"> </w:t>
      </w:r>
    </w:p>
    <w:p w:rsidR="00583CF4" w:rsidRPr="00583CF4" w:rsidRDefault="00583CF4" w:rsidP="00583CF4">
      <w:pPr>
        <w:rPr>
          <w:lang w:val="en-US"/>
        </w:rPr>
      </w:pPr>
      <w:r w:rsidRPr="00583CF4">
        <w:rPr>
          <w:lang w:val="en-GB"/>
        </w:rPr>
        <w:t xml:space="preserve">When loading laying reels in strong-walled units, the walls are used for securing. The reels are placed along the sides and possible void is left in the middle. The void is filled by e.g. air </w:t>
      </w:r>
      <w:proofErr w:type="spellStart"/>
      <w:r w:rsidRPr="00583CF4">
        <w:rPr>
          <w:lang w:val="en-GB"/>
        </w:rPr>
        <w:t>dunnage</w:t>
      </w:r>
      <w:proofErr w:type="spellEnd"/>
      <w:r w:rsidRPr="00583CF4">
        <w:rPr>
          <w:lang w:val="en-GB"/>
        </w:rPr>
        <w:t xml:space="preserve"> bags. Also empty pallets or blocking braces can be used. The reels are secured longitudinally in the same way as in soft-walled units.</w:t>
      </w:r>
    </w:p>
    <w:p w:rsidR="00583CF4" w:rsidRPr="00583CF4" w:rsidRDefault="00583CF4" w:rsidP="00583CF4">
      <w:pPr>
        <w:rPr>
          <w:lang w:val="en-US"/>
        </w:rPr>
      </w:pPr>
      <w:r w:rsidRPr="00583CF4">
        <w:rPr>
          <w:lang w:val="en-GB"/>
        </w:rPr>
        <w:t> </w:t>
      </w:r>
      <w:r w:rsidRPr="00583CF4">
        <w:rPr>
          <w:b/>
          <w:bCs/>
          <w:i/>
          <w:iCs/>
          <w:lang w:val="en-GB"/>
        </w:rPr>
        <w:t>Packing and securing of sheet-paper on pallets in one and a half layer in soft-walled CTU</w:t>
      </w:r>
      <w:proofErr w:type="gramStart"/>
      <w:r w:rsidRPr="00583CF4">
        <w:rPr>
          <w:b/>
          <w:bCs/>
          <w:i/>
          <w:iCs/>
          <w:lang w:val="en-GB"/>
        </w:rPr>
        <w:t>:s</w:t>
      </w:r>
      <w:proofErr w:type="gramEnd"/>
    </w:p>
    <w:p w:rsidR="00583CF4" w:rsidRPr="00583CF4" w:rsidRDefault="00583CF4" w:rsidP="00583CF4">
      <w:pPr>
        <w:rPr>
          <w:lang w:val="en-US"/>
        </w:rPr>
      </w:pPr>
      <w:r w:rsidRPr="00583CF4">
        <w:rPr>
          <w:lang w:val="en-GB"/>
        </w:rPr>
        <w:t>To lower the risk of tipping sideways, the paper sheet pallets are preferably loaded by their widest sides across the cargo transport unit. If the CTU would be filled to the weight limit by sheet-paper, it is necessary for most of the pallet dimensions to put a certain number of pallets in a second layer.</w:t>
      </w:r>
    </w:p>
    <w:p w:rsidR="00583CF4" w:rsidRPr="00583CF4" w:rsidRDefault="00583CF4" w:rsidP="00583CF4">
      <w:pPr>
        <w:rPr>
          <w:lang w:val="en-US"/>
        </w:rPr>
      </w:pPr>
      <w:r w:rsidRPr="00583CF4">
        <w:rPr>
          <w:lang w:val="en-GB"/>
        </w:rPr>
        <w:t>The pallets in the bottom layer are placed dense to the headboard to prevent the first layer from moving forward. Movement backwards is prevented by filling possible void between pallets and rear board for example by empty pallets.</w:t>
      </w:r>
    </w:p>
    <w:p w:rsidR="00583CF4" w:rsidRPr="00583CF4" w:rsidRDefault="00583CF4" w:rsidP="00583CF4">
      <w:pPr>
        <w:rPr>
          <w:lang w:val="en-US"/>
        </w:rPr>
      </w:pPr>
      <w:r w:rsidRPr="00583CF4">
        <w:rPr>
          <w:lang w:val="en-GB"/>
        </w:rPr>
        <w:t> If the pallets are not densely stowed between the sideboards they must be prevented from sliding and tipping sideways by blocking and/or lashing according to the basic cargo securing principles.</w:t>
      </w:r>
    </w:p>
    <w:p w:rsidR="00583CF4" w:rsidRPr="00583CF4" w:rsidRDefault="00583CF4" w:rsidP="00583CF4">
      <w:pPr>
        <w:rPr>
          <w:lang w:val="en-US"/>
        </w:rPr>
      </w:pPr>
      <w:r w:rsidRPr="00583CF4">
        <w:rPr>
          <w:lang w:val="en-GB"/>
        </w:rPr>
        <w:t xml:space="preserve">If the weight distribution in the CTU permits, also the pallets in the second layer should be placed dense to the headboard. If they must be placed in the middle of the CTU, they can be prevented from </w:t>
      </w:r>
      <w:r w:rsidRPr="00583CF4">
        <w:rPr>
          <w:lang w:val="en-GB"/>
        </w:rPr>
        <w:lastRenderedPageBreak/>
        <w:t>moving forwards by a spring lashing. To protect the cargo, a spring lashing placed over a pallet should be used. As an alternative to spring lashing, a solid board can be placed between pallets in the lower layer. The board must be high enough to give a sufficient support to the pallets in the top layer. If the CTU is to be transported by rail, there is also a need of heavy blocking preventing the top layer from moving backwards. The pallets in the top layer are prevented from moving sideways according to the basic cargo securing principles.</w:t>
      </w:r>
    </w:p>
    <w:p w:rsidR="00583CF4" w:rsidRPr="00583CF4" w:rsidRDefault="00583CF4" w:rsidP="00583CF4">
      <w:pPr>
        <w:rPr>
          <w:lang w:val="en-US"/>
        </w:rPr>
      </w:pPr>
      <w:r w:rsidRPr="00583CF4">
        <w:rPr>
          <w:lang w:val="en-GB"/>
        </w:rPr>
        <w:t> </w:t>
      </w:r>
      <w:r w:rsidRPr="00583CF4">
        <w:rPr>
          <w:b/>
          <w:bCs/>
          <w:lang w:val="en-GB"/>
        </w:rPr>
        <w:t>Packing and securing of sheet-paper on pallets in one and a half layer in strong-walled CTU</w:t>
      </w:r>
      <w:proofErr w:type="gramStart"/>
      <w:r w:rsidRPr="00583CF4">
        <w:rPr>
          <w:b/>
          <w:bCs/>
          <w:lang w:val="en-GB"/>
        </w:rPr>
        <w:t>:s</w:t>
      </w:r>
      <w:proofErr w:type="gramEnd"/>
      <w:r w:rsidRPr="00583CF4">
        <w:rPr>
          <w:b/>
          <w:bCs/>
          <w:lang w:val="en-GB"/>
        </w:rPr>
        <w:t xml:space="preserve"> </w:t>
      </w:r>
    </w:p>
    <w:p w:rsidR="00583CF4" w:rsidRPr="00583CF4" w:rsidRDefault="00583CF4" w:rsidP="00583CF4">
      <w:pPr>
        <w:rPr>
          <w:lang w:val="en-US"/>
        </w:rPr>
      </w:pPr>
      <w:r w:rsidRPr="00583CF4">
        <w:rPr>
          <w:lang w:val="en-GB"/>
        </w:rPr>
        <w:t xml:space="preserve">As for paper reels the strong walls are used for securing the cargo from moving sideways. The pallets are densely stowed against the walls and possible void is left in the middle of the unit. If the pallets are not square, the void must be placed on the right and on the left side to locate the centre of gravity transversally in the centre of the unit. The empty space should be blocked by air </w:t>
      </w:r>
      <w:proofErr w:type="spellStart"/>
      <w:r w:rsidRPr="00583CF4">
        <w:rPr>
          <w:lang w:val="en-GB"/>
        </w:rPr>
        <w:t>dunnage</w:t>
      </w:r>
      <w:proofErr w:type="spellEnd"/>
      <w:r w:rsidRPr="00583CF4">
        <w:rPr>
          <w:lang w:val="en-GB"/>
        </w:rPr>
        <w:t xml:space="preserve"> bags, empty pallets or braces. If air </w:t>
      </w:r>
      <w:proofErr w:type="spellStart"/>
      <w:r w:rsidRPr="00583CF4">
        <w:rPr>
          <w:lang w:val="en-GB"/>
        </w:rPr>
        <w:t>dunnage</w:t>
      </w:r>
      <w:proofErr w:type="spellEnd"/>
      <w:r w:rsidRPr="00583CF4">
        <w:rPr>
          <w:lang w:val="en-GB"/>
        </w:rPr>
        <w:t xml:space="preserve"> bags are used fibreboard may be necessary as protection against sharp edges.</w:t>
      </w:r>
    </w:p>
    <w:p w:rsidR="00583CF4" w:rsidRPr="00583CF4" w:rsidRDefault="00583CF4" w:rsidP="00583CF4">
      <w:pPr>
        <w:rPr>
          <w:lang w:val="en-US"/>
        </w:rPr>
      </w:pPr>
      <w:r w:rsidRPr="00583CF4">
        <w:rPr>
          <w:lang w:val="en-GB"/>
        </w:rPr>
        <w:t> The bottom layer should be densely stowed against the front wall and possible voids at the doors should be blocked. The pallets in the top layer can be protected from moving forwards and backwards by solid boards and vertical round-turn lashings. For rail transport, blocking is necessary in both travelling directions.</w:t>
      </w:r>
    </w:p>
    <w:p w:rsidR="00583CF4" w:rsidRDefault="00583CF4" w:rsidP="001B0C19">
      <w:pPr>
        <w:rPr>
          <w:lang w:val="en-US"/>
        </w:rPr>
      </w:pP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Notes</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Otsikko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sectPr w:rsidR="003D7E67" w:rsidSect="00055FC3">
      <w:headerReference w:type="default" r:id="rId38"/>
      <w:footerReference w:type="default" r:id="rId39"/>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5F5" w:rsidRDefault="004F45F5" w:rsidP="00E57B08">
      <w:pPr>
        <w:spacing w:after="0" w:line="240" w:lineRule="auto"/>
      </w:pPr>
      <w:r>
        <w:separator/>
      </w:r>
    </w:p>
  </w:endnote>
  <w:endnote w:type="continuationSeparator" w:id="0">
    <w:p w:rsidR="004F45F5" w:rsidRDefault="004F45F5"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2E" w:rsidRDefault="00527C2E">
    <w:pPr>
      <w:pStyle w:val="Alatunnist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7" o:spid="_x0000_s2050" type="#_x0000_t75" alt="LLP_EN-web" style="position:absolute;margin-left:-11.4pt;margin-top:17.4pt;width:2in;height:50.75pt;z-index:2;visibility:visible">
          <v:imagedata r:id="rId1" o:title=""/>
          <w10:wrap type="square"/>
        </v:shape>
      </w:pict>
    </w:r>
    <w:r>
      <w:tab/>
    </w:r>
  </w:p>
  <w:p w:rsidR="00527C2E" w:rsidRDefault="00527C2E">
    <w:pPr>
      <w:pStyle w:val="Alatunniste"/>
    </w:pPr>
  </w:p>
  <w:p w:rsidR="00527C2E" w:rsidRPr="00E57B08" w:rsidRDefault="00527C2E">
    <w:pPr>
      <w:pStyle w:val="Alatunniste"/>
    </w:pPr>
    <w:r>
      <w:tab/>
    </w:r>
    <w:r>
      <w:rPr>
        <w:color w:val="4F81BD"/>
        <w:sz w:val="28"/>
      </w:rPr>
      <w:t>2013-08-12</w:t>
    </w:r>
    <w:r w:rsidRPr="00BD3EDE">
      <w:rPr>
        <w:color w:val="4F81BD"/>
        <w:sz w:val="28"/>
      </w:rPr>
      <w:tab/>
      <w:t xml:space="preserve">Page </w:t>
    </w:r>
    <w:r w:rsidRPr="00BD3EDE">
      <w:rPr>
        <w:color w:val="4F81BD"/>
        <w:sz w:val="28"/>
      </w:rPr>
      <w:fldChar w:fldCharType="begin"/>
    </w:r>
    <w:r w:rsidRPr="00BD3EDE">
      <w:rPr>
        <w:color w:val="4F81BD"/>
        <w:sz w:val="28"/>
      </w:rPr>
      <w:instrText>PAGE  \* Arabic  \* MERGEFORMAT</w:instrText>
    </w:r>
    <w:r w:rsidRPr="00BD3EDE">
      <w:rPr>
        <w:color w:val="4F81BD"/>
        <w:sz w:val="28"/>
      </w:rPr>
      <w:fldChar w:fldCharType="separate"/>
    </w:r>
    <w:r w:rsidR="005A26B4">
      <w:rPr>
        <w:noProof/>
        <w:color w:val="4F81BD"/>
        <w:sz w:val="28"/>
      </w:rPr>
      <w:t>49</w:t>
    </w:r>
    <w:r w:rsidRPr="00BD3EDE">
      <w:rPr>
        <w:color w:val="4F81BD"/>
        <w:sz w:val="28"/>
      </w:rPr>
      <w:fldChar w:fldCharType="end"/>
    </w:r>
    <w:r w:rsidRPr="00BD3EDE">
      <w:rPr>
        <w:color w:val="4F81BD"/>
        <w:sz w:val="28"/>
      </w:rPr>
      <w:t xml:space="preserve"> (</w:t>
    </w:r>
    <w:fldSimple w:instr="NUMPAGES  \* Arabic  \* MERGEFORMAT">
      <w:r w:rsidR="005A26B4" w:rsidRPr="005A26B4">
        <w:rPr>
          <w:noProof/>
          <w:color w:val="4F81BD"/>
          <w:sz w:val="28"/>
        </w:rPr>
        <w:t>51</w:t>
      </w:r>
    </w:fldSimple>
    <w:r>
      <w:rPr>
        <w:color w:val="4F81BD"/>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5F5" w:rsidRDefault="004F45F5" w:rsidP="00E57B08">
      <w:pPr>
        <w:spacing w:after="0" w:line="240" w:lineRule="auto"/>
      </w:pPr>
      <w:r>
        <w:separator/>
      </w:r>
    </w:p>
  </w:footnote>
  <w:footnote w:type="continuationSeparator" w:id="0">
    <w:p w:rsidR="004F45F5" w:rsidRDefault="004F45F5"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2E" w:rsidRPr="00BD3EDE" w:rsidRDefault="00527C2E">
    <w:pPr>
      <w:pStyle w:val="Yltunniste"/>
      <w:rPr>
        <w:rFonts w:cs="Calibri"/>
        <w:b/>
        <w:color w:val="4F81BD"/>
        <w:sz w:val="36"/>
        <w:lang w:val="en-US"/>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6" o:spid="_x0000_s2049" type="#_x0000_t75" style="position:absolute;margin-left:382.95pt;margin-top:-10.25pt;width:120.75pt;height:60.75pt;z-index:1;visibility:visible">
          <v:imagedata r:id="rId1" o:title=""/>
          <w10:wrap type="square"/>
        </v:shape>
      </w:pict>
    </w:r>
    <w:r w:rsidRPr="00BD3EDE">
      <w:rPr>
        <w:rFonts w:cs="Calibri"/>
        <w:b/>
        <w:color w:val="4F81BD"/>
        <w:sz w:val="36"/>
        <w:lang w:val="en-US"/>
      </w:rPr>
      <w:t xml:space="preserve">Teacher’s Manual: </w:t>
    </w:r>
  </w:p>
  <w:p w:rsidR="00527C2E" w:rsidRPr="00BD3EDE" w:rsidRDefault="00527C2E">
    <w:pPr>
      <w:pStyle w:val="Yltunniste"/>
      <w:rPr>
        <w:rFonts w:cs="Calibri"/>
        <w:b/>
        <w:color w:val="4F81BD"/>
        <w:sz w:val="28"/>
        <w:lang w:val="en-US"/>
      </w:rPr>
    </w:pPr>
    <w:r>
      <w:rPr>
        <w:rFonts w:cs="Calibri"/>
        <w:b/>
        <w:color w:val="4F81BD"/>
        <w:sz w:val="36"/>
        <w:lang w:val="en-US"/>
      </w:rPr>
      <w:t>Cargo Securing at Rail Transport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pt;height:.7pt;visibility:visible" o:bullet="t">
        <v:imagedata r:id="rId1" o:title=""/>
      </v:shape>
    </w:pict>
  </w:numPicBullet>
  <w:abstractNum w:abstractNumId="0">
    <w:nsid w:val="FFFFFF7C"/>
    <w:multiLevelType w:val="singleLevel"/>
    <w:tmpl w:val="D75090A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3E86B4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DFEC32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B0ED01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114E1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6C31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C028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A287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1E7E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4662ABC"/>
    <w:lvl w:ilvl="0">
      <w:start w:val="1"/>
      <w:numFmt w:val="bullet"/>
      <w:lvlText w:val=""/>
      <w:lvlJc w:val="left"/>
      <w:pPr>
        <w:tabs>
          <w:tab w:val="num" w:pos="360"/>
        </w:tabs>
        <w:ind w:left="360" w:hanging="360"/>
      </w:pPr>
      <w:rPr>
        <w:rFonts w:ascii="Symbol" w:hAnsi="Symbol" w:hint="default"/>
      </w:rPr>
    </w:lvl>
  </w:abstractNum>
  <w:abstractNum w:abstractNumId="10">
    <w:nsid w:val="001A0F59"/>
    <w:multiLevelType w:val="hybridMultilevel"/>
    <w:tmpl w:val="EF680916"/>
    <w:lvl w:ilvl="0" w:tplc="EDFC82FA">
      <w:start w:val="1"/>
      <w:numFmt w:val="bullet"/>
      <w:lvlText w:val="-"/>
      <w:lvlJc w:val="left"/>
      <w:pPr>
        <w:tabs>
          <w:tab w:val="num" w:pos="720"/>
        </w:tabs>
        <w:ind w:left="720" w:hanging="360"/>
      </w:pPr>
      <w:rPr>
        <w:rFonts w:ascii="Times New Roman" w:hAnsi="Times New Roman" w:hint="default"/>
      </w:rPr>
    </w:lvl>
    <w:lvl w:ilvl="1" w:tplc="138401CA" w:tentative="1">
      <w:start w:val="1"/>
      <w:numFmt w:val="bullet"/>
      <w:lvlText w:val="-"/>
      <w:lvlJc w:val="left"/>
      <w:pPr>
        <w:tabs>
          <w:tab w:val="num" w:pos="1440"/>
        </w:tabs>
        <w:ind w:left="1440" w:hanging="360"/>
      </w:pPr>
      <w:rPr>
        <w:rFonts w:ascii="Times New Roman" w:hAnsi="Times New Roman" w:hint="default"/>
      </w:rPr>
    </w:lvl>
    <w:lvl w:ilvl="2" w:tplc="2410C8FC" w:tentative="1">
      <w:start w:val="1"/>
      <w:numFmt w:val="bullet"/>
      <w:lvlText w:val="-"/>
      <w:lvlJc w:val="left"/>
      <w:pPr>
        <w:tabs>
          <w:tab w:val="num" w:pos="2160"/>
        </w:tabs>
        <w:ind w:left="2160" w:hanging="360"/>
      </w:pPr>
      <w:rPr>
        <w:rFonts w:ascii="Times New Roman" w:hAnsi="Times New Roman" w:hint="default"/>
      </w:rPr>
    </w:lvl>
    <w:lvl w:ilvl="3" w:tplc="164499C4" w:tentative="1">
      <w:start w:val="1"/>
      <w:numFmt w:val="bullet"/>
      <w:lvlText w:val="-"/>
      <w:lvlJc w:val="left"/>
      <w:pPr>
        <w:tabs>
          <w:tab w:val="num" w:pos="2880"/>
        </w:tabs>
        <w:ind w:left="2880" w:hanging="360"/>
      </w:pPr>
      <w:rPr>
        <w:rFonts w:ascii="Times New Roman" w:hAnsi="Times New Roman" w:hint="default"/>
      </w:rPr>
    </w:lvl>
    <w:lvl w:ilvl="4" w:tplc="8E2E217E" w:tentative="1">
      <w:start w:val="1"/>
      <w:numFmt w:val="bullet"/>
      <w:lvlText w:val="-"/>
      <w:lvlJc w:val="left"/>
      <w:pPr>
        <w:tabs>
          <w:tab w:val="num" w:pos="3600"/>
        </w:tabs>
        <w:ind w:left="3600" w:hanging="360"/>
      </w:pPr>
      <w:rPr>
        <w:rFonts w:ascii="Times New Roman" w:hAnsi="Times New Roman" w:hint="default"/>
      </w:rPr>
    </w:lvl>
    <w:lvl w:ilvl="5" w:tplc="4AE0E270" w:tentative="1">
      <w:start w:val="1"/>
      <w:numFmt w:val="bullet"/>
      <w:lvlText w:val="-"/>
      <w:lvlJc w:val="left"/>
      <w:pPr>
        <w:tabs>
          <w:tab w:val="num" w:pos="4320"/>
        </w:tabs>
        <w:ind w:left="4320" w:hanging="360"/>
      </w:pPr>
      <w:rPr>
        <w:rFonts w:ascii="Times New Roman" w:hAnsi="Times New Roman" w:hint="default"/>
      </w:rPr>
    </w:lvl>
    <w:lvl w:ilvl="6" w:tplc="9F2C02DA" w:tentative="1">
      <w:start w:val="1"/>
      <w:numFmt w:val="bullet"/>
      <w:lvlText w:val="-"/>
      <w:lvlJc w:val="left"/>
      <w:pPr>
        <w:tabs>
          <w:tab w:val="num" w:pos="5040"/>
        </w:tabs>
        <w:ind w:left="5040" w:hanging="360"/>
      </w:pPr>
      <w:rPr>
        <w:rFonts w:ascii="Times New Roman" w:hAnsi="Times New Roman" w:hint="default"/>
      </w:rPr>
    </w:lvl>
    <w:lvl w:ilvl="7" w:tplc="BE7667DC" w:tentative="1">
      <w:start w:val="1"/>
      <w:numFmt w:val="bullet"/>
      <w:lvlText w:val="-"/>
      <w:lvlJc w:val="left"/>
      <w:pPr>
        <w:tabs>
          <w:tab w:val="num" w:pos="5760"/>
        </w:tabs>
        <w:ind w:left="5760" w:hanging="360"/>
      </w:pPr>
      <w:rPr>
        <w:rFonts w:ascii="Times New Roman" w:hAnsi="Times New Roman" w:hint="default"/>
      </w:rPr>
    </w:lvl>
    <w:lvl w:ilvl="8" w:tplc="BD563B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05324DF"/>
    <w:multiLevelType w:val="hybridMultilevel"/>
    <w:tmpl w:val="88E42ED4"/>
    <w:lvl w:ilvl="0" w:tplc="981AA962">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E934A96"/>
    <w:multiLevelType w:val="hybridMultilevel"/>
    <w:tmpl w:val="A768F000"/>
    <w:lvl w:ilvl="0" w:tplc="06C4F188">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14C91DB6"/>
    <w:multiLevelType w:val="hybridMultilevel"/>
    <w:tmpl w:val="FC803F06"/>
    <w:lvl w:ilvl="0" w:tplc="E75665FA">
      <w:start w:val="201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19767ADD"/>
    <w:multiLevelType w:val="hybridMultilevel"/>
    <w:tmpl w:val="C57017A6"/>
    <w:lvl w:ilvl="0" w:tplc="E75665FA">
      <w:start w:val="201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235D5C05"/>
    <w:multiLevelType w:val="hybridMultilevel"/>
    <w:tmpl w:val="CF72E152"/>
    <w:lvl w:ilvl="0" w:tplc="9688704C">
      <w:start w:val="1"/>
      <w:numFmt w:val="bullet"/>
      <w:lvlText w:val="-"/>
      <w:lvlJc w:val="left"/>
      <w:pPr>
        <w:tabs>
          <w:tab w:val="num" w:pos="720"/>
        </w:tabs>
        <w:ind w:left="720" w:hanging="360"/>
      </w:pPr>
      <w:rPr>
        <w:rFonts w:ascii="Times New Roman" w:hAnsi="Times New Roman" w:hint="default"/>
      </w:rPr>
    </w:lvl>
    <w:lvl w:ilvl="1" w:tplc="B3347716" w:tentative="1">
      <w:start w:val="1"/>
      <w:numFmt w:val="bullet"/>
      <w:lvlText w:val="-"/>
      <w:lvlJc w:val="left"/>
      <w:pPr>
        <w:tabs>
          <w:tab w:val="num" w:pos="1440"/>
        </w:tabs>
        <w:ind w:left="1440" w:hanging="360"/>
      </w:pPr>
      <w:rPr>
        <w:rFonts w:ascii="Times New Roman" w:hAnsi="Times New Roman" w:hint="default"/>
      </w:rPr>
    </w:lvl>
    <w:lvl w:ilvl="2" w:tplc="ECF40000" w:tentative="1">
      <w:start w:val="1"/>
      <w:numFmt w:val="bullet"/>
      <w:lvlText w:val="-"/>
      <w:lvlJc w:val="left"/>
      <w:pPr>
        <w:tabs>
          <w:tab w:val="num" w:pos="2160"/>
        </w:tabs>
        <w:ind w:left="2160" w:hanging="360"/>
      </w:pPr>
      <w:rPr>
        <w:rFonts w:ascii="Times New Roman" w:hAnsi="Times New Roman" w:hint="default"/>
      </w:rPr>
    </w:lvl>
    <w:lvl w:ilvl="3" w:tplc="6D8C155E" w:tentative="1">
      <w:start w:val="1"/>
      <w:numFmt w:val="bullet"/>
      <w:lvlText w:val="-"/>
      <w:lvlJc w:val="left"/>
      <w:pPr>
        <w:tabs>
          <w:tab w:val="num" w:pos="2880"/>
        </w:tabs>
        <w:ind w:left="2880" w:hanging="360"/>
      </w:pPr>
      <w:rPr>
        <w:rFonts w:ascii="Times New Roman" w:hAnsi="Times New Roman" w:hint="default"/>
      </w:rPr>
    </w:lvl>
    <w:lvl w:ilvl="4" w:tplc="15BC55CE" w:tentative="1">
      <w:start w:val="1"/>
      <w:numFmt w:val="bullet"/>
      <w:lvlText w:val="-"/>
      <w:lvlJc w:val="left"/>
      <w:pPr>
        <w:tabs>
          <w:tab w:val="num" w:pos="3600"/>
        </w:tabs>
        <w:ind w:left="3600" w:hanging="360"/>
      </w:pPr>
      <w:rPr>
        <w:rFonts w:ascii="Times New Roman" w:hAnsi="Times New Roman" w:hint="default"/>
      </w:rPr>
    </w:lvl>
    <w:lvl w:ilvl="5" w:tplc="14BA7FC4" w:tentative="1">
      <w:start w:val="1"/>
      <w:numFmt w:val="bullet"/>
      <w:lvlText w:val="-"/>
      <w:lvlJc w:val="left"/>
      <w:pPr>
        <w:tabs>
          <w:tab w:val="num" w:pos="4320"/>
        </w:tabs>
        <w:ind w:left="4320" w:hanging="360"/>
      </w:pPr>
      <w:rPr>
        <w:rFonts w:ascii="Times New Roman" w:hAnsi="Times New Roman" w:hint="default"/>
      </w:rPr>
    </w:lvl>
    <w:lvl w:ilvl="6" w:tplc="0D54C882" w:tentative="1">
      <w:start w:val="1"/>
      <w:numFmt w:val="bullet"/>
      <w:lvlText w:val="-"/>
      <w:lvlJc w:val="left"/>
      <w:pPr>
        <w:tabs>
          <w:tab w:val="num" w:pos="5040"/>
        </w:tabs>
        <w:ind w:left="5040" w:hanging="360"/>
      </w:pPr>
      <w:rPr>
        <w:rFonts w:ascii="Times New Roman" w:hAnsi="Times New Roman" w:hint="default"/>
      </w:rPr>
    </w:lvl>
    <w:lvl w:ilvl="7" w:tplc="C0F87B10" w:tentative="1">
      <w:start w:val="1"/>
      <w:numFmt w:val="bullet"/>
      <w:lvlText w:val="-"/>
      <w:lvlJc w:val="left"/>
      <w:pPr>
        <w:tabs>
          <w:tab w:val="num" w:pos="5760"/>
        </w:tabs>
        <w:ind w:left="5760" w:hanging="360"/>
      </w:pPr>
      <w:rPr>
        <w:rFonts w:ascii="Times New Roman" w:hAnsi="Times New Roman" w:hint="default"/>
      </w:rPr>
    </w:lvl>
    <w:lvl w:ilvl="8" w:tplc="7268997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7B57D49"/>
    <w:multiLevelType w:val="hybridMultilevel"/>
    <w:tmpl w:val="50FAE894"/>
    <w:lvl w:ilvl="0" w:tplc="0FC09584">
      <w:start w:val="1"/>
      <w:numFmt w:val="lowerLetter"/>
      <w:lvlText w:val="(%1)"/>
      <w:lvlJc w:val="left"/>
      <w:pPr>
        <w:tabs>
          <w:tab w:val="num" w:pos="720"/>
        </w:tabs>
        <w:ind w:left="720" w:hanging="360"/>
      </w:pPr>
      <w:rPr>
        <w:rFonts w:cs="Times New Roman"/>
      </w:rPr>
    </w:lvl>
    <w:lvl w:ilvl="1" w:tplc="93800866" w:tentative="1">
      <w:start w:val="1"/>
      <w:numFmt w:val="lowerLetter"/>
      <w:lvlText w:val="(%2)"/>
      <w:lvlJc w:val="left"/>
      <w:pPr>
        <w:tabs>
          <w:tab w:val="num" w:pos="1440"/>
        </w:tabs>
        <w:ind w:left="1440" w:hanging="360"/>
      </w:pPr>
      <w:rPr>
        <w:rFonts w:cs="Times New Roman"/>
      </w:rPr>
    </w:lvl>
    <w:lvl w:ilvl="2" w:tplc="99C825D4" w:tentative="1">
      <w:start w:val="1"/>
      <w:numFmt w:val="lowerLetter"/>
      <w:lvlText w:val="(%3)"/>
      <w:lvlJc w:val="left"/>
      <w:pPr>
        <w:tabs>
          <w:tab w:val="num" w:pos="2160"/>
        </w:tabs>
        <w:ind w:left="2160" w:hanging="360"/>
      </w:pPr>
      <w:rPr>
        <w:rFonts w:cs="Times New Roman"/>
      </w:rPr>
    </w:lvl>
    <w:lvl w:ilvl="3" w:tplc="BF1E90F0" w:tentative="1">
      <w:start w:val="1"/>
      <w:numFmt w:val="lowerLetter"/>
      <w:lvlText w:val="(%4)"/>
      <w:lvlJc w:val="left"/>
      <w:pPr>
        <w:tabs>
          <w:tab w:val="num" w:pos="2880"/>
        </w:tabs>
        <w:ind w:left="2880" w:hanging="360"/>
      </w:pPr>
      <w:rPr>
        <w:rFonts w:cs="Times New Roman"/>
      </w:rPr>
    </w:lvl>
    <w:lvl w:ilvl="4" w:tplc="BA20D3EA" w:tentative="1">
      <w:start w:val="1"/>
      <w:numFmt w:val="lowerLetter"/>
      <w:lvlText w:val="(%5)"/>
      <w:lvlJc w:val="left"/>
      <w:pPr>
        <w:tabs>
          <w:tab w:val="num" w:pos="3600"/>
        </w:tabs>
        <w:ind w:left="3600" w:hanging="360"/>
      </w:pPr>
      <w:rPr>
        <w:rFonts w:cs="Times New Roman"/>
      </w:rPr>
    </w:lvl>
    <w:lvl w:ilvl="5" w:tplc="5EC07282" w:tentative="1">
      <w:start w:val="1"/>
      <w:numFmt w:val="lowerLetter"/>
      <w:lvlText w:val="(%6)"/>
      <w:lvlJc w:val="left"/>
      <w:pPr>
        <w:tabs>
          <w:tab w:val="num" w:pos="4320"/>
        </w:tabs>
        <w:ind w:left="4320" w:hanging="360"/>
      </w:pPr>
      <w:rPr>
        <w:rFonts w:cs="Times New Roman"/>
      </w:rPr>
    </w:lvl>
    <w:lvl w:ilvl="6" w:tplc="56A09C80" w:tentative="1">
      <w:start w:val="1"/>
      <w:numFmt w:val="lowerLetter"/>
      <w:lvlText w:val="(%7)"/>
      <w:lvlJc w:val="left"/>
      <w:pPr>
        <w:tabs>
          <w:tab w:val="num" w:pos="5040"/>
        </w:tabs>
        <w:ind w:left="5040" w:hanging="360"/>
      </w:pPr>
      <w:rPr>
        <w:rFonts w:cs="Times New Roman"/>
      </w:rPr>
    </w:lvl>
    <w:lvl w:ilvl="7" w:tplc="7B6A323A" w:tentative="1">
      <w:start w:val="1"/>
      <w:numFmt w:val="lowerLetter"/>
      <w:lvlText w:val="(%8)"/>
      <w:lvlJc w:val="left"/>
      <w:pPr>
        <w:tabs>
          <w:tab w:val="num" w:pos="5760"/>
        </w:tabs>
        <w:ind w:left="5760" w:hanging="360"/>
      </w:pPr>
      <w:rPr>
        <w:rFonts w:cs="Times New Roman"/>
      </w:rPr>
    </w:lvl>
    <w:lvl w:ilvl="8" w:tplc="26C48748" w:tentative="1">
      <w:start w:val="1"/>
      <w:numFmt w:val="lowerLetter"/>
      <w:lvlText w:val="(%9)"/>
      <w:lvlJc w:val="left"/>
      <w:pPr>
        <w:tabs>
          <w:tab w:val="num" w:pos="6480"/>
        </w:tabs>
        <w:ind w:left="6480" w:hanging="360"/>
      </w:pPr>
      <w:rPr>
        <w:rFonts w:cs="Times New Roman"/>
      </w:rPr>
    </w:lvl>
  </w:abstractNum>
  <w:abstractNum w:abstractNumId="21">
    <w:nsid w:val="299A3689"/>
    <w:multiLevelType w:val="hybridMultilevel"/>
    <w:tmpl w:val="CF2AF6F6"/>
    <w:lvl w:ilvl="0" w:tplc="0626220A">
      <w:start w:val="1"/>
      <w:numFmt w:val="decimal"/>
      <w:lvlText w:val="%1."/>
      <w:lvlJc w:val="left"/>
      <w:pPr>
        <w:tabs>
          <w:tab w:val="num" w:pos="720"/>
        </w:tabs>
        <w:ind w:left="720" w:hanging="360"/>
      </w:pPr>
      <w:rPr>
        <w:rFonts w:cs="Times New Roman"/>
      </w:rPr>
    </w:lvl>
    <w:lvl w:ilvl="1" w:tplc="39C6DFA0" w:tentative="1">
      <w:start w:val="1"/>
      <w:numFmt w:val="decimal"/>
      <w:lvlText w:val="%2."/>
      <w:lvlJc w:val="left"/>
      <w:pPr>
        <w:tabs>
          <w:tab w:val="num" w:pos="1440"/>
        </w:tabs>
        <w:ind w:left="1440" w:hanging="360"/>
      </w:pPr>
      <w:rPr>
        <w:rFonts w:cs="Times New Roman"/>
      </w:rPr>
    </w:lvl>
    <w:lvl w:ilvl="2" w:tplc="C234F3A8" w:tentative="1">
      <w:start w:val="1"/>
      <w:numFmt w:val="decimal"/>
      <w:lvlText w:val="%3."/>
      <w:lvlJc w:val="left"/>
      <w:pPr>
        <w:tabs>
          <w:tab w:val="num" w:pos="2160"/>
        </w:tabs>
        <w:ind w:left="2160" w:hanging="360"/>
      </w:pPr>
      <w:rPr>
        <w:rFonts w:cs="Times New Roman"/>
      </w:rPr>
    </w:lvl>
    <w:lvl w:ilvl="3" w:tplc="2D322D3E" w:tentative="1">
      <w:start w:val="1"/>
      <w:numFmt w:val="decimal"/>
      <w:lvlText w:val="%4."/>
      <w:lvlJc w:val="left"/>
      <w:pPr>
        <w:tabs>
          <w:tab w:val="num" w:pos="2880"/>
        </w:tabs>
        <w:ind w:left="2880" w:hanging="360"/>
      </w:pPr>
      <w:rPr>
        <w:rFonts w:cs="Times New Roman"/>
      </w:rPr>
    </w:lvl>
    <w:lvl w:ilvl="4" w:tplc="241E10FA" w:tentative="1">
      <w:start w:val="1"/>
      <w:numFmt w:val="decimal"/>
      <w:lvlText w:val="%5."/>
      <w:lvlJc w:val="left"/>
      <w:pPr>
        <w:tabs>
          <w:tab w:val="num" w:pos="3600"/>
        </w:tabs>
        <w:ind w:left="3600" w:hanging="360"/>
      </w:pPr>
      <w:rPr>
        <w:rFonts w:cs="Times New Roman"/>
      </w:rPr>
    </w:lvl>
    <w:lvl w:ilvl="5" w:tplc="B6B6E478" w:tentative="1">
      <w:start w:val="1"/>
      <w:numFmt w:val="decimal"/>
      <w:lvlText w:val="%6."/>
      <w:lvlJc w:val="left"/>
      <w:pPr>
        <w:tabs>
          <w:tab w:val="num" w:pos="4320"/>
        </w:tabs>
        <w:ind w:left="4320" w:hanging="360"/>
      </w:pPr>
      <w:rPr>
        <w:rFonts w:cs="Times New Roman"/>
      </w:rPr>
    </w:lvl>
    <w:lvl w:ilvl="6" w:tplc="82C07DFA" w:tentative="1">
      <w:start w:val="1"/>
      <w:numFmt w:val="decimal"/>
      <w:lvlText w:val="%7."/>
      <w:lvlJc w:val="left"/>
      <w:pPr>
        <w:tabs>
          <w:tab w:val="num" w:pos="5040"/>
        </w:tabs>
        <w:ind w:left="5040" w:hanging="360"/>
      </w:pPr>
      <w:rPr>
        <w:rFonts w:cs="Times New Roman"/>
      </w:rPr>
    </w:lvl>
    <w:lvl w:ilvl="7" w:tplc="4496AB80" w:tentative="1">
      <w:start w:val="1"/>
      <w:numFmt w:val="decimal"/>
      <w:lvlText w:val="%8."/>
      <w:lvlJc w:val="left"/>
      <w:pPr>
        <w:tabs>
          <w:tab w:val="num" w:pos="5760"/>
        </w:tabs>
        <w:ind w:left="5760" w:hanging="360"/>
      </w:pPr>
      <w:rPr>
        <w:rFonts w:cs="Times New Roman"/>
      </w:rPr>
    </w:lvl>
    <w:lvl w:ilvl="8" w:tplc="D20EF65A" w:tentative="1">
      <w:start w:val="1"/>
      <w:numFmt w:val="decimal"/>
      <w:lvlText w:val="%9."/>
      <w:lvlJc w:val="left"/>
      <w:pPr>
        <w:tabs>
          <w:tab w:val="num" w:pos="6480"/>
        </w:tabs>
        <w:ind w:left="6480" w:hanging="360"/>
      </w:pPr>
      <w:rPr>
        <w:rFonts w:cs="Times New Roman"/>
      </w:rPr>
    </w:lvl>
  </w:abstractNum>
  <w:abstractNum w:abstractNumId="22">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23">
    <w:nsid w:val="44B80DF4"/>
    <w:multiLevelType w:val="multilevel"/>
    <w:tmpl w:val="1B54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27">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9D55880"/>
    <w:multiLevelType w:val="hybridMultilevel"/>
    <w:tmpl w:val="03AACB98"/>
    <w:lvl w:ilvl="0" w:tplc="317E16A6">
      <w:start w:val="1"/>
      <w:numFmt w:val="decimal"/>
      <w:lvlText w:val="%1."/>
      <w:lvlJc w:val="left"/>
      <w:pPr>
        <w:tabs>
          <w:tab w:val="num" w:pos="720"/>
        </w:tabs>
        <w:ind w:left="720" w:hanging="360"/>
      </w:pPr>
      <w:rPr>
        <w:rFonts w:cs="Times New Roman"/>
      </w:rPr>
    </w:lvl>
    <w:lvl w:ilvl="1" w:tplc="56044C84" w:tentative="1">
      <w:start w:val="1"/>
      <w:numFmt w:val="decimal"/>
      <w:lvlText w:val="%2."/>
      <w:lvlJc w:val="left"/>
      <w:pPr>
        <w:tabs>
          <w:tab w:val="num" w:pos="1440"/>
        </w:tabs>
        <w:ind w:left="1440" w:hanging="360"/>
      </w:pPr>
      <w:rPr>
        <w:rFonts w:cs="Times New Roman"/>
      </w:rPr>
    </w:lvl>
    <w:lvl w:ilvl="2" w:tplc="E014E16A" w:tentative="1">
      <w:start w:val="1"/>
      <w:numFmt w:val="decimal"/>
      <w:lvlText w:val="%3."/>
      <w:lvlJc w:val="left"/>
      <w:pPr>
        <w:tabs>
          <w:tab w:val="num" w:pos="2160"/>
        </w:tabs>
        <w:ind w:left="2160" w:hanging="360"/>
      </w:pPr>
      <w:rPr>
        <w:rFonts w:cs="Times New Roman"/>
      </w:rPr>
    </w:lvl>
    <w:lvl w:ilvl="3" w:tplc="30381C94" w:tentative="1">
      <w:start w:val="1"/>
      <w:numFmt w:val="decimal"/>
      <w:lvlText w:val="%4."/>
      <w:lvlJc w:val="left"/>
      <w:pPr>
        <w:tabs>
          <w:tab w:val="num" w:pos="2880"/>
        </w:tabs>
        <w:ind w:left="2880" w:hanging="360"/>
      </w:pPr>
      <w:rPr>
        <w:rFonts w:cs="Times New Roman"/>
      </w:rPr>
    </w:lvl>
    <w:lvl w:ilvl="4" w:tplc="E522D868" w:tentative="1">
      <w:start w:val="1"/>
      <w:numFmt w:val="decimal"/>
      <w:lvlText w:val="%5."/>
      <w:lvlJc w:val="left"/>
      <w:pPr>
        <w:tabs>
          <w:tab w:val="num" w:pos="3600"/>
        </w:tabs>
        <w:ind w:left="3600" w:hanging="360"/>
      </w:pPr>
      <w:rPr>
        <w:rFonts w:cs="Times New Roman"/>
      </w:rPr>
    </w:lvl>
    <w:lvl w:ilvl="5" w:tplc="A1C48AA0" w:tentative="1">
      <w:start w:val="1"/>
      <w:numFmt w:val="decimal"/>
      <w:lvlText w:val="%6."/>
      <w:lvlJc w:val="left"/>
      <w:pPr>
        <w:tabs>
          <w:tab w:val="num" w:pos="4320"/>
        </w:tabs>
        <w:ind w:left="4320" w:hanging="360"/>
      </w:pPr>
      <w:rPr>
        <w:rFonts w:cs="Times New Roman"/>
      </w:rPr>
    </w:lvl>
    <w:lvl w:ilvl="6" w:tplc="BB60F6B6" w:tentative="1">
      <w:start w:val="1"/>
      <w:numFmt w:val="decimal"/>
      <w:lvlText w:val="%7."/>
      <w:lvlJc w:val="left"/>
      <w:pPr>
        <w:tabs>
          <w:tab w:val="num" w:pos="5040"/>
        </w:tabs>
        <w:ind w:left="5040" w:hanging="360"/>
      </w:pPr>
      <w:rPr>
        <w:rFonts w:cs="Times New Roman"/>
      </w:rPr>
    </w:lvl>
    <w:lvl w:ilvl="7" w:tplc="66486AA8" w:tentative="1">
      <w:start w:val="1"/>
      <w:numFmt w:val="decimal"/>
      <w:lvlText w:val="%8."/>
      <w:lvlJc w:val="left"/>
      <w:pPr>
        <w:tabs>
          <w:tab w:val="num" w:pos="5760"/>
        </w:tabs>
        <w:ind w:left="5760" w:hanging="360"/>
      </w:pPr>
      <w:rPr>
        <w:rFonts w:cs="Times New Roman"/>
      </w:rPr>
    </w:lvl>
    <w:lvl w:ilvl="8" w:tplc="0CAA159A" w:tentative="1">
      <w:start w:val="1"/>
      <w:numFmt w:val="decimal"/>
      <w:lvlText w:val="%9."/>
      <w:lvlJc w:val="left"/>
      <w:pPr>
        <w:tabs>
          <w:tab w:val="num" w:pos="6480"/>
        </w:tabs>
        <w:ind w:left="6480" w:hanging="360"/>
      </w:pPr>
      <w:rPr>
        <w:rFonts w:cs="Times New Roman"/>
      </w:rPr>
    </w:lvl>
  </w:abstractNum>
  <w:abstractNum w:abstractNumId="30">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22"/>
  </w:num>
  <w:num w:numId="3">
    <w:abstractNumId w:val="26"/>
  </w:num>
  <w:num w:numId="4">
    <w:abstractNumId w:val="13"/>
  </w:num>
  <w:num w:numId="5">
    <w:abstractNumId w:val="15"/>
  </w:num>
  <w:num w:numId="6">
    <w:abstractNumId w:val="31"/>
  </w:num>
  <w:num w:numId="7">
    <w:abstractNumId w:val="12"/>
  </w:num>
  <w:num w:numId="8">
    <w:abstractNumId w:val="28"/>
  </w:num>
  <w:num w:numId="9">
    <w:abstractNumId w:val="20"/>
  </w:num>
  <w:num w:numId="10">
    <w:abstractNumId w:val="30"/>
  </w:num>
  <w:num w:numId="11">
    <w:abstractNumId w:val="29"/>
  </w:num>
  <w:num w:numId="12">
    <w:abstractNumId w:val="25"/>
  </w:num>
  <w:num w:numId="13">
    <w:abstractNumId w:val="21"/>
  </w:num>
  <w:num w:numId="14">
    <w:abstractNumId w:val="27"/>
  </w:num>
  <w:num w:numId="15">
    <w:abstractNumId w:val="24"/>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 w:numId="28">
    <w:abstractNumId w:val="11"/>
  </w:num>
  <w:num w:numId="29">
    <w:abstractNumId w:val="18"/>
  </w:num>
  <w:num w:numId="30">
    <w:abstractNumId w:val="19"/>
  </w:num>
  <w:num w:numId="31">
    <w:abstractNumId w:val="1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5EDF"/>
    <w:rsid w:val="00014EBF"/>
    <w:rsid w:val="00017749"/>
    <w:rsid w:val="00026FAB"/>
    <w:rsid w:val="0005573E"/>
    <w:rsid w:val="00055FC3"/>
    <w:rsid w:val="00070CFD"/>
    <w:rsid w:val="00072C46"/>
    <w:rsid w:val="00081C90"/>
    <w:rsid w:val="000B5DA6"/>
    <w:rsid w:val="000B6573"/>
    <w:rsid w:val="000E4D24"/>
    <w:rsid w:val="000F71F1"/>
    <w:rsid w:val="0010463C"/>
    <w:rsid w:val="00107210"/>
    <w:rsid w:val="00123A77"/>
    <w:rsid w:val="0012595B"/>
    <w:rsid w:val="00142065"/>
    <w:rsid w:val="0015786D"/>
    <w:rsid w:val="00170616"/>
    <w:rsid w:val="00194D3C"/>
    <w:rsid w:val="001A044C"/>
    <w:rsid w:val="001A6597"/>
    <w:rsid w:val="001B0C19"/>
    <w:rsid w:val="001C1D7A"/>
    <w:rsid w:val="001D56B0"/>
    <w:rsid w:val="001F7777"/>
    <w:rsid w:val="0020761B"/>
    <w:rsid w:val="002256E8"/>
    <w:rsid w:val="00235F69"/>
    <w:rsid w:val="002474B1"/>
    <w:rsid w:val="0024786A"/>
    <w:rsid w:val="002533DD"/>
    <w:rsid w:val="002879B8"/>
    <w:rsid w:val="00293407"/>
    <w:rsid w:val="002A5E6B"/>
    <w:rsid w:val="002A5EDF"/>
    <w:rsid w:val="002A6832"/>
    <w:rsid w:val="002B280C"/>
    <w:rsid w:val="002B3081"/>
    <w:rsid w:val="002C2E1D"/>
    <w:rsid w:val="002E6D0B"/>
    <w:rsid w:val="003050CF"/>
    <w:rsid w:val="003120D6"/>
    <w:rsid w:val="00315E1A"/>
    <w:rsid w:val="0033139D"/>
    <w:rsid w:val="00340807"/>
    <w:rsid w:val="003546C5"/>
    <w:rsid w:val="003666F0"/>
    <w:rsid w:val="00386F88"/>
    <w:rsid w:val="0039177F"/>
    <w:rsid w:val="003D7E67"/>
    <w:rsid w:val="003F1D5A"/>
    <w:rsid w:val="00402BB6"/>
    <w:rsid w:val="00403F64"/>
    <w:rsid w:val="0040510E"/>
    <w:rsid w:val="00410732"/>
    <w:rsid w:val="00411468"/>
    <w:rsid w:val="004235BB"/>
    <w:rsid w:val="004356B7"/>
    <w:rsid w:val="00442543"/>
    <w:rsid w:val="00442F14"/>
    <w:rsid w:val="00446B79"/>
    <w:rsid w:val="004527E1"/>
    <w:rsid w:val="00452D76"/>
    <w:rsid w:val="00460C26"/>
    <w:rsid w:val="00461791"/>
    <w:rsid w:val="00472766"/>
    <w:rsid w:val="0049004B"/>
    <w:rsid w:val="004A1217"/>
    <w:rsid w:val="004E7089"/>
    <w:rsid w:val="004F23E6"/>
    <w:rsid w:val="004F32C4"/>
    <w:rsid w:val="004F45F5"/>
    <w:rsid w:val="00513C59"/>
    <w:rsid w:val="00527C2E"/>
    <w:rsid w:val="0053429F"/>
    <w:rsid w:val="00536F56"/>
    <w:rsid w:val="00582D67"/>
    <w:rsid w:val="00583CF4"/>
    <w:rsid w:val="00594107"/>
    <w:rsid w:val="00597B4A"/>
    <w:rsid w:val="005A26B4"/>
    <w:rsid w:val="005A7E34"/>
    <w:rsid w:val="005D40B6"/>
    <w:rsid w:val="005D6B51"/>
    <w:rsid w:val="00623A02"/>
    <w:rsid w:val="006338C0"/>
    <w:rsid w:val="00645549"/>
    <w:rsid w:val="0065121D"/>
    <w:rsid w:val="006639E3"/>
    <w:rsid w:val="00663A5E"/>
    <w:rsid w:val="0066468A"/>
    <w:rsid w:val="006977E6"/>
    <w:rsid w:val="006A2C8C"/>
    <w:rsid w:val="006C652A"/>
    <w:rsid w:val="006D552F"/>
    <w:rsid w:val="006D58BF"/>
    <w:rsid w:val="006D6266"/>
    <w:rsid w:val="006E282B"/>
    <w:rsid w:val="006E665A"/>
    <w:rsid w:val="006E79B6"/>
    <w:rsid w:val="007101E6"/>
    <w:rsid w:val="00710248"/>
    <w:rsid w:val="007435BF"/>
    <w:rsid w:val="007446DD"/>
    <w:rsid w:val="00746F48"/>
    <w:rsid w:val="00753DD2"/>
    <w:rsid w:val="00755B7F"/>
    <w:rsid w:val="0075759A"/>
    <w:rsid w:val="007773B4"/>
    <w:rsid w:val="007870C4"/>
    <w:rsid w:val="00795071"/>
    <w:rsid w:val="00796177"/>
    <w:rsid w:val="007A4B44"/>
    <w:rsid w:val="007A7EC9"/>
    <w:rsid w:val="007C0C89"/>
    <w:rsid w:val="007C22BC"/>
    <w:rsid w:val="007C7536"/>
    <w:rsid w:val="007D3F6B"/>
    <w:rsid w:val="007D796A"/>
    <w:rsid w:val="00814CED"/>
    <w:rsid w:val="008170D6"/>
    <w:rsid w:val="00843AC0"/>
    <w:rsid w:val="00854A2D"/>
    <w:rsid w:val="00881BCD"/>
    <w:rsid w:val="008C5F03"/>
    <w:rsid w:val="008D4254"/>
    <w:rsid w:val="00900E5A"/>
    <w:rsid w:val="00915F87"/>
    <w:rsid w:val="0091712F"/>
    <w:rsid w:val="00924906"/>
    <w:rsid w:val="00935135"/>
    <w:rsid w:val="00957C26"/>
    <w:rsid w:val="00973E7E"/>
    <w:rsid w:val="00991F0A"/>
    <w:rsid w:val="009B7C7F"/>
    <w:rsid w:val="009C19C7"/>
    <w:rsid w:val="009C40AA"/>
    <w:rsid w:val="009C5D4C"/>
    <w:rsid w:val="009E7E70"/>
    <w:rsid w:val="009F0DBB"/>
    <w:rsid w:val="00A033A0"/>
    <w:rsid w:val="00A0429E"/>
    <w:rsid w:val="00A07D86"/>
    <w:rsid w:val="00A12CD8"/>
    <w:rsid w:val="00A27F8F"/>
    <w:rsid w:val="00A338CF"/>
    <w:rsid w:val="00A55F50"/>
    <w:rsid w:val="00A604E4"/>
    <w:rsid w:val="00A644CD"/>
    <w:rsid w:val="00A64BB5"/>
    <w:rsid w:val="00A84646"/>
    <w:rsid w:val="00A91636"/>
    <w:rsid w:val="00A96AC8"/>
    <w:rsid w:val="00AC1500"/>
    <w:rsid w:val="00AD713A"/>
    <w:rsid w:val="00AD7C7D"/>
    <w:rsid w:val="00AF4207"/>
    <w:rsid w:val="00AF62F2"/>
    <w:rsid w:val="00B035EF"/>
    <w:rsid w:val="00B1520C"/>
    <w:rsid w:val="00B32062"/>
    <w:rsid w:val="00B3348B"/>
    <w:rsid w:val="00B55094"/>
    <w:rsid w:val="00B6381F"/>
    <w:rsid w:val="00B76C4D"/>
    <w:rsid w:val="00B7796E"/>
    <w:rsid w:val="00B85814"/>
    <w:rsid w:val="00B95834"/>
    <w:rsid w:val="00B9741D"/>
    <w:rsid w:val="00BB59CA"/>
    <w:rsid w:val="00BD3EDE"/>
    <w:rsid w:val="00BE3126"/>
    <w:rsid w:val="00BF3FD2"/>
    <w:rsid w:val="00C27459"/>
    <w:rsid w:val="00C33287"/>
    <w:rsid w:val="00C42672"/>
    <w:rsid w:val="00C4444A"/>
    <w:rsid w:val="00C57D5A"/>
    <w:rsid w:val="00C6217B"/>
    <w:rsid w:val="00C67DDA"/>
    <w:rsid w:val="00C825BB"/>
    <w:rsid w:val="00C95E85"/>
    <w:rsid w:val="00CB0EA9"/>
    <w:rsid w:val="00CB3283"/>
    <w:rsid w:val="00CD32DD"/>
    <w:rsid w:val="00CE551E"/>
    <w:rsid w:val="00CE5608"/>
    <w:rsid w:val="00D0589C"/>
    <w:rsid w:val="00D065A2"/>
    <w:rsid w:val="00D33489"/>
    <w:rsid w:val="00D37EAA"/>
    <w:rsid w:val="00D44B84"/>
    <w:rsid w:val="00D72FA0"/>
    <w:rsid w:val="00D73E2A"/>
    <w:rsid w:val="00D800F0"/>
    <w:rsid w:val="00D87483"/>
    <w:rsid w:val="00D95E8C"/>
    <w:rsid w:val="00DD24A0"/>
    <w:rsid w:val="00DD5903"/>
    <w:rsid w:val="00DF4A74"/>
    <w:rsid w:val="00E026AF"/>
    <w:rsid w:val="00E028DE"/>
    <w:rsid w:val="00E13821"/>
    <w:rsid w:val="00E1446E"/>
    <w:rsid w:val="00E209A1"/>
    <w:rsid w:val="00E57B08"/>
    <w:rsid w:val="00E779A5"/>
    <w:rsid w:val="00EA678F"/>
    <w:rsid w:val="00EC33CD"/>
    <w:rsid w:val="00ED0EDF"/>
    <w:rsid w:val="00ED40E2"/>
    <w:rsid w:val="00EF0A6E"/>
    <w:rsid w:val="00EF244F"/>
    <w:rsid w:val="00F05E8C"/>
    <w:rsid w:val="00F1004D"/>
    <w:rsid w:val="00F10AF7"/>
    <w:rsid w:val="00F13162"/>
    <w:rsid w:val="00F15C92"/>
    <w:rsid w:val="00F17E18"/>
    <w:rsid w:val="00F22CBE"/>
    <w:rsid w:val="00F31B29"/>
    <w:rsid w:val="00F35C58"/>
    <w:rsid w:val="00F54CD4"/>
    <w:rsid w:val="00F57920"/>
    <w:rsid w:val="00F605C9"/>
    <w:rsid w:val="00F6615F"/>
    <w:rsid w:val="00F67806"/>
    <w:rsid w:val="00F76C39"/>
    <w:rsid w:val="00F81129"/>
    <w:rsid w:val="00FB2E6E"/>
    <w:rsid w:val="00FC48AD"/>
    <w:rsid w:val="00FD7CDC"/>
    <w:rsid w:val="00FF2E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501EB586-D025-4090-823F-5D0E4F6B0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D0589C"/>
    <w:pPr>
      <w:spacing w:after="200" w:line="276" w:lineRule="auto"/>
    </w:pPr>
    <w:rPr>
      <w:sz w:val="22"/>
      <w:szCs w:val="22"/>
      <w:lang w:val="sv-SE" w:eastAsia="en-US"/>
    </w:rPr>
  </w:style>
  <w:style w:type="paragraph" w:styleId="Otsikko1">
    <w:name w:val="heading 1"/>
    <w:basedOn w:val="Normaali"/>
    <w:next w:val="Normaali"/>
    <w:link w:val="Otsikko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link w:val="Otsikko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Otsikko3">
    <w:name w:val="heading 3"/>
    <w:basedOn w:val="Normaali"/>
    <w:next w:val="Normaali"/>
    <w:link w:val="Otsikko3Char"/>
    <w:uiPriority w:val="99"/>
    <w:qFormat/>
    <w:rsid w:val="00B55094"/>
    <w:pPr>
      <w:keepNext/>
      <w:keepLines/>
      <w:spacing w:before="200" w:after="0"/>
      <w:outlineLvl w:val="2"/>
    </w:pPr>
    <w:rPr>
      <w:rFonts w:ascii="Cambria" w:eastAsia="Times New Roman" w:hAnsi="Cambria"/>
      <w:b/>
      <w:bCs/>
      <w:color w:val="4F81BD"/>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locked/>
    <w:rsid w:val="00B55094"/>
    <w:rPr>
      <w:rFonts w:ascii="Cambria" w:hAnsi="Cambria" w:cs="Times New Roman"/>
      <w:b/>
      <w:bCs/>
      <w:color w:val="365F91"/>
      <w:sz w:val="28"/>
      <w:szCs w:val="28"/>
    </w:rPr>
  </w:style>
  <w:style w:type="character" w:customStyle="1" w:styleId="Otsikko2Char">
    <w:name w:val="Otsikko 2 Char"/>
    <w:link w:val="Otsikko2"/>
    <w:uiPriority w:val="99"/>
    <w:locked/>
    <w:rsid w:val="00B55094"/>
    <w:rPr>
      <w:rFonts w:ascii="Cambria" w:hAnsi="Cambria" w:cs="Times New Roman"/>
      <w:b/>
      <w:bCs/>
      <w:color w:val="4F81BD"/>
      <w:sz w:val="26"/>
      <w:szCs w:val="26"/>
    </w:rPr>
  </w:style>
  <w:style w:type="character" w:customStyle="1" w:styleId="Otsikko3Char">
    <w:name w:val="Otsikko 3 Char"/>
    <w:link w:val="Otsikko3"/>
    <w:uiPriority w:val="99"/>
    <w:locked/>
    <w:rsid w:val="00B55094"/>
    <w:rPr>
      <w:rFonts w:ascii="Cambria" w:hAnsi="Cambria" w:cs="Times New Roman"/>
      <w:b/>
      <w:bCs/>
      <w:color w:val="4F81BD"/>
    </w:rPr>
  </w:style>
  <w:style w:type="paragraph" w:styleId="Yltunniste">
    <w:name w:val="header"/>
    <w:basedOn w:val="Normaali"/>
    <w:link w:val="YltunnisteChar"/>
    <w:uiPriority w:val="99"/>
    <w:rsid w:val="00E57B08"/>
    <w:pPr>
      <w:tabs>
        <w:tab w:val="center" w:pos="4536"/>
        <w:tab w:val="right" w:pos="9072"/>
      </w:tabs>
      <w:spacing w:after="0" w:line="240" w:lineRule="auto"/>
    </w:pPr>
  </w:style>
  <w:style w:type="character" w:customStyle="1" w:styleId="YltunnisteChar">
    <w:name w:val="Ylätunniste Char"/>
    <w:link w:val="Yltunniste"/>
    <w:uiPriority w:val="99"/>
    <w:locked/>
    <w:rsid w:val="00E57B08"/>
    <w:rPr>
      <w:rFonts w:cs="Times New Roman"/>
    </w:rPr>
  </w:style>
  <w:style w:type="paragraph" w:styleId="Alatunniste">
    <w:name w:val="footer"/>
    <w:basedOn w:val="Normaali"/>
    <w:link w:val="AlatunnisteChar"/>
    <w:uiPriority w:val="99"/>
    <w:rsid w:val="00E57B08"/>
    <w:pPr>
      <w:tabs>
        <w:tab w:val="center" w:pos="4536"/>
        <w:tab w:val="right" w:pos="9072"/>
      </w:tabs>
      <w:spacing w:after="0" w:line="240" w:lineRule="auto"/>
    </w:pPr>
  </w:style>
  <w:style w:type="character" w:customStyle="1" w:styleId="AlatunnisteChar">
    <w:name w:val="Alatunniste Char"/>
    <w:link w:val="Alatunniste"/>
    <w:uiPriority w:val="99"/>
    <w:locked/>
    <w:rsid w:val="00E57B08"/>
    <w:rPr>
      <w:rFonts w:cs="Times New Roman"/>
    </w:rPr>
  </w:style>
  <w:style w:type="paragraph" w:styleId="Luettelokappale">
    <w:name w:val="List Paragraph"/>
    <w:basedOn w:val="Normaali"/>
    <w:uiPriority w:val="99"/>
    <w:qFormat/>
    <w:rsid w:val="00597B4A"/>
    <w:pPr>
      <w:ind w:left="720"/>
      <w:contextualSpacing/>
    </w:pPr>
  </w:style>
  <w:style w:type="paragraph" w:styleId="Seliteteksti">
    <w:name w:val="Balloon Text"/>
    <w:basedOn w:val="Normaali"/>
    <w:link w:val="SelitetekstiChar"/>
    <w:uiPriority w:val="99"/>
    <w:semiHidden/>
    <w:rsid w:val="00B035EF"/>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locked/>
    <w:rsid w:val="00B035EF"/>
    <w:rPr>
      <w:rFonts w:ascii="Tahoma" w:hAnsi="Tahoma" w:cs="Tahoma"/>
      <w:sz w:val="16"/>
      <w:szCs w:val="16"/>
    </w:rPr>
  </w:style>
  <w:style w:type="paragraph" w:styleId="Leipteksti2">
    <w:name w:val="Body Text 2"/>
    <w:basedOn w:val="Normaali"/>
    <w:link w:val="Leipteksti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Leipteksti2Char">
    <w:name w:val="Leipäteksti 2 Char"/>
    <w:link w:val="Leipteksti2"/>
    <w:uiPriority w:val="99"/>
    <w:semiHidden/>
    <w:locked/>
    <w:rsid w:val="00A604E4"/>
    <w:rPr>
      <w:rFonts w:ascii="Times New Roman" w:hAnsi="Times New Roman" w:cs="Times New Roman"/>
      <w:snapToGrid w:val="0"/>
      <w:sz w:val="20"/>
      <w:szCs w:val="20"/>
      <w:lang w:val="en-GB" w:eastAsia="sv-SE"/>
    </w:rPr>
  </w:style>
  <w:style w:type="character" w:customStyle="1" w:styleId="hps">
    <w:name w:val="hps"/>
    <w:uiPriority w:val="99"/>
    <w:rsid w:val="0010463C"/>
    <w:rPr>
      <w:rFonts w:cs="Times New Roman"/>
    </w:rPr>
  </w:style>
  <w:style w:type="character" w:customStyle="1" w:styleId="hpsatn">
    <w:name w:val="hps atn"/>
    <w:uiPriority w:val="99"/>
    <w:rsid w:val="0010463C"/>
    <w:rPr>
      <w:rFonts w:cs="Times New Roman"/>
    </w:rPr>
  </w:style>
  <w:style w:type="character" w:styleId="Hyperlinkki">
    <w:name w:val="Hyperlink"/>
    <w:uiPriority w:val="99"/>
    <w:rsid w:val="0010463C"/>
    <w:rPr>
      <w:rFonts w:cs="Times New Roman"/>
      <w:color w:val="0000FF"/>
      <w:u w:val="single"/>
    </w:rPr>
  </w:style>
  <w:style w:type="paragraph" w:styleId="NormaaliWWW">
    <w:name w:val="Normal (Web)"/>
    <w:basedOn w:val="Normaali"/>
    <w:uiPriority w:val="99"/>
    <w:rsid w:val="0010463C"/>
    <w:pPr>
      <w:spacing w:before="100" w:beforeAutospacing="1" w:after="100" w:afterAutospacing="1" w:line="240" w:lineRule="auto"/>
    </w:pPr>
    <w:rPr>
      <w:rFonts w:ascii="Times New Roman" w:hAnsi="Times New Roman"/>
      <w:sz w:val="24"/>
      <w:szCs w:val="24"/>
      <w:lang w:val="de-DE" w:eastAsia="de-DE"/>
    </w:rPr>
  </w:style>
  <w:style w:type="character" w:customStyle="1" w:styleId="shorttext">
    <w:name w:val="short_text"/>
    <w:uiPriority w:val="99"/>
    <w:rsid w:val="009B7C7F"/>
    <w:rPr>
      <w:rFonts w:cs="Times New Roman"/>
    </w:rPr>
  </w:style>
  <w:style w:type="character" w:styleId="HTML-nppimist">
    <w:name w:val="HTML Keyboard"/>
    <w:uiPriority w:val="99"/>
    <w:rsid w:val="007435BF"/>
    <w:rPr>
      <w:rFonts w:ascii="Times New Roman" w:hAnsi="Times New Roman" w:cs="Times New Roman"/>
      <w:color w:val="00339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34415">
      <w:bodyDiv w:val="1"/>
      <w:marLeft w:val="0"/>
      <w:marRight w:val="0"/>
      <w:marTop w:val="0"/>
      <w:marBottom w:val="0"/>
      <w:divBdr>
        <w:top w:val="none" w:sz="0" w:space="0" w:color="auto"/>
        <w:left w:val="none" w:sz="0" w:space="0" w:color="auto"/>
        <w:bottom w:val="none" w:sz="0" w:space="0" w:color="auto"/>
        <w:right w:val="none" w:sz="0" w:space="0" w:color="auto"/>
      </w:divBdr>
    </w:div>
    <w:div w:id="379480807">
      <w:bodyDiv w:val="1"/>
      <w:marLeft w:val="0"/>
      <w:marRight w:val="0"/>
      <w:marTop w:val="0"/>
      <w:marBottom w:val="0"/>
      <w:divBdr>
        <w:top w:val="none" w:sz="0" w:space="0" w:color="auto"/>
        <w:left w:val="none" w:sz="0" w:space="0" w:color="auto"/>
        <w:bottom w:val="none" w:sz="0" w:space="0" w:color="auto"/>
        <w:right w:val="none" w:sz="0" w:space="0" w:color="auto"/>
      </w:divBdr>
    </w:div>
    <w:div w:id="422528712">
      <w:bodyDiv w:val="1"/>
      <w:marLeft w:val="0"/>
      <w:marRight w:val="0"/>
      <w:marTop w:val="0"/>
      <w:marBottom w:val="0"/>
      <w:divBdr>
        <w:top w:val="none" w:sz="0" w:space="0" w:color="auto"/>
        <w:left w:val="none" w:sz="0" w:space="0" w:color="auto"/>
        <w:bottom w:val="none" w:sz="0" w:space="0" w:color="auto"/>
        <w:right w:val="none" w:sz="0" w:space="0" w:color="auto"/>
      </w:divBdr>
    </w:div>
    <w:div w:id="459763006">
      <w:bodyDiv w:val="1"/>
      <w:marLeft w:val="0"/>
      <w:marRight w:val="0"/>
      <w:marTop w:val="0"/>
      <w:marBottom w:val="0"/>
      <w:divBdr>
        <w:top w:val="none" w:sz="0" w:space="0" w:color="auto"/>
        <w:left w:val="none" w:sz="0" w:space="0" w:color="auto"/>
        <w:bottom w:val="none" w:sz="0" w:space="0" w:color="auto"/>
        <w:right w:val="none" w:sz="0" w:space="0" w:color="auto"/>
      </w:divBdr>
    </w:div>
    <w:div w:id="472406855">
      <w:bodyDiv w:val="1"/>
      <w:marLeft w:val="0"/>
      <w:marRight w:val="0"/>
      <w:marTop w:val="0"/>
      <w:marBottom w:val="0"/>
      <w:divBdr>
        <w:top w:val="none" w:sz="0" w:space="0" w:color="auto"/>
        <w:left w:val="none" w:sz="0" w:space="0" w:color="auto"/>
        <w:bottom w:val="none" w:sz="0" w:space="0" w:color="auto"/>
        <w:right w:val="none" w:sz="0" w:space="0" w:color="auto"/>
      </w:divBdr>
    </w:div>
    <w:div w:id="493491573">
      <w:bodyDiv w:val="1"/>
      <w:marLeft w:val="0"/>
      <w:marRight w:val="0"/>
      <w:marTop w:val="0"/>
      <w:marBottom w:val="0"/>
      <w:divBdr>
        <w:top w:val="none" w:sz="0" w:space="0" w:color="auto"/>
        <w:left w:val="none" w:sz="0" w:space="0" w:color="auto"/>
        <w:bottom w:val="none" w:sz="0" w:space="0" w:color="auto"/>
        <w:right w:val="none" w:sz="0" w:space="0" w:color="auto"/>
      </w:divBdr>
    </w:div>
    <w:div w:id="510221276">
      <w:bodyDiv w:val="1"/>
      <w:marLeft w:val="0"/>
      <w:marRight w:val="0"/>
      <w:marTop w:val="0"/>
      <w:marBottom w:val="0"/>
      <w:divBdr>
        <w:top w:val="none" w:sz="0" w:space="0" w:color="auto"/>
        <w:left w:val="none" w:sz="0" w:space="0" w:color="auto"/>
        <w:bottom w:val="none" w:sz="0" w:space="0" w:color="auto"/>
        <w:right w:val="none" w:sz="0" w:space="0" w:color="auto"/>
      </w:divBdr>
    </w:div>
    <w:div w:id="562758339">
      <w:bodyDiv w:val="1"/>
      <w:marLeft w:val="0"/>
      <w:marRight w:val="0"/>
      <w:marTop w:val="0"/>
      <w:marBottom w:val="0"/>
      <w:divBdr>
        <w:top w:val="none" w:sz="0" w:space="0" w:color="auto"/>
        <w:left w:val="none" w:sz="0" w:space="0" w:color="auto"/>
        <w:bottom w:val="none" w:sz="0" w:space="0" w:color="auto"/>
        <w:right w:val="none" w:sz="0" w:space="0" w:color="auto"/>
      </w:divBdr>
    </w:div>
    <w:div w:id="581452391">
      <w:bodyDiv w:val="1"/>
      <w:marLeft w:val="0"/>
      <w:marRight w:val="0"/>
      <w:marTop w:val="0"/>
      <w:marBottom w:val="0"/>
      <w:divBdr>
        <w:top w:val="none" w:sz="0" w:space="0" w:color="auto"/>
        <w:left w:val="none" w:sz="0" w:space="0" w:color="auto"/>
        <w:bottom w:val="none" w:sz="0" w:space="0" w:color="auto"/>
        <w:right w:val="none" w:sz="0" w:space="0" w:color="auto"/>
      </w:divBdr>
    </w:div>
    <w:div w:id="632058773">
      <w:bodyDiv w:val="1"/>
      <w:marLeft w:val="0"/>
      <w:marRight w:val="0"/>
      <w:marTop w:val="0"/>
      <w:marBottom w:val="0"/>
      <w:divBdr>
        <w:top w:val="none" w:sz="0" w:space="0" w:color="auto"/>
        <w:left w:val="none" w:sz="0" w:space="0" w:color="auto"/>
        <w:bottom w:val="none" w:sz="0" w:space="0" w:color="auto"/>
        <w:right w:val="none" w:sz="0" w:space="0" w:color="auto"/>
      </w:divBdr>
    </w:div>
    <w:div w:id="685986711">
      <w:bodyDiv w:val="1"/>
      <w:marLeft w:val="0"/>
      <w:marRight w:val="0"/>
      <w:marTop w:val="0"/>
      <w:marBottom w:val="0"/>
      <w:divBdr>
        <w:top w:val="none" w:sz="0" w:space="0" w:color="auto"/>
        <w:left w:val="none" w:sz="0" w:space="0" w:color="auto"/>
        <w:bottom w:val="none" w:sz="0" w:space="0" w:color="auto"/>
        <w:right w:val="none" w:sz="0" w:space="0" w:color="auto"/>
      </w:divBdr>
      <w:divsChild>
        <w:div w:id="1600285671">
          <w:marLeft w:val="0"/>
          <w:marRight w:val="0"/>
          <w:marTop w:val="86"/>
          <w:marBottom w:val="0"/>
          <w:divBdr>
            <w:top w:val="none" w:sz="0" w:space="0" w:color="auto"/>
            <w:left w:val="none" w:sz="0" w:space="0" w:color="auto"/>
            <w:bottom w:val="none" w:sz="0" w:space="0" w:color="auto"/>
            <w:right w:val="none" w:sz="0" w:space="0" w:color="auto"/>
          </w:divBdr>
        </w:div>
        <w:div w:id="1961917423">
          <w:marLeft w:val="0"/>
          <w:marRight w:val="0"/>
          <w:marTop w:val="86"/>
          <w:marBottom w:val="0"/>
          <w:divBdr>
            <w:top w:val="none" w:sz="0" w:space="0" w:color="auto"/>
            <w:left w:val="none" w:sz="0" w:space="0" w:color="auto"/>
            <w:bottom w:val="none" w:sz="0" w:space="0" w:color="auto"/>
            <w:right w:val="none" w:sz="0" w:space="0" w:color="auto"/>
          </w:divBdr>
        </w:div>
      </w:divsChild>
    </w:div>
    <w:div w:id="930821496">
      <w:bodyDiv w:val="1"/>
      <w:marLeft w:val="0"/>
      <w:marRight w:val="0"/>
      <w:marTop w:val="0"/>
      <w:marBottom w:val="0"/>
      <w:divBdr>
        <w:top w:val="none" w:sz="0" w:space="0" w:color="auto"/>
        <w:left w:val="none" w:sz="0" w:space="0" w:color="auto"/>
        <w:bottom w:val="none" w:sz="0" w:space="0" w:color="auto"/>
        <w:right w:val="none" w:sz="0" w:space="0" w:color="auto"/>
      </w:divBdr>
    </w:div>
    <w:div w:id="1146893418">
      <w:bodyDiv w:val="1"/>
      <w:marLeft w:val="0"/>
      <w:marRight w:val="0"/>
      <w:marTop w:val="0"/>
      <w:marBottom w:val="0"/>
      <w:divBdr>
        <w:top w:val="none" w:sz="0" w:space="0" w:color="auto"/>
        <w:left w:val="none" w:sz="0" w:space="0" w:color="auto"/>
        <w:bottom w:val="none" w:sz="0" w:space="0" w:color="auto"/>
        <w:right w:val="none" w:sz="0" w:space="0" w:color="auto"/>
      </w:divBdr>
    </w:div>
    <w:div w:id="1149135069">
      <w:bodyDiv w:val="1"/>
      <w:marLeft w:val="0"/>
      <w:marRight w:val="0"/>
      <w:marTop w:val="0"/>
      <w:marBottom w:val="0"/>
      <w:divBdr>
        <w:top w:val="none" w:sz="0" w:space="0" w:color="auto"/>
        <w:left w:val="none" w:sz="0" w:space="0" w:color="auto"/>
        <w:bottom w:val="none" w:sz="0" w:space="0" w:color="auto"/>
        <w:right w:val="none" w:sz="0" w:space="0" w:color="auto"/>
      </w:divBdr>
    </w:div>
    <w:div w:id="1349257434">
      <w:marLeft w:val="0"/>
      <w:marRight w:val="0"/>
      <w:marTop w:val="0"/>
      <w:marBottom w:val="0"/>
      <w:divBdr>
        <w:top w:val="none" w:sz="0" w:space="0" w:color="auto"/>
        <w:left w:val="none" w:sz="0" w:space="0" w:color="auto"/>
        <w:bottom w:val="none" w:sz="0" w:space="0" w:color="auto"/>
        <w:right w:val="none" w:sz="0" w:space="0" w:color="auto"/>
      </w:divBdr>
    </w:div>
    <w:div w:id="1349257435">
      <w:marLeft w:val="0"/>
      <w:marRight w:val="0"/>
      <w:marTop w:val="0"/>
      <w:marBottom w:val="0"/>
      <w:divBdr>
        <w:top w:val="none" w:sz="0" w:space="0" w:color="auto"/>
        <w:left w:val="none" w:sz="0" w:space="0" w:color="auto"/>
        <w:bottom w:val="none" w:sz="0" w:space="0" w:color="auto"/>
        <w:right w:val="none" w:sz="0" w:space="0" w:color="auto"/>
      </w:divBdr>
    </w:div>
    <w:div w:id="1349257437">
      <w:marLeft w:val="0"/>
      <w:marRight w:val="0"/>
      <w:marTop w:val="0"/>
      <w:marBottom w:val="0"/>
      <w:divBdr>
        <w:top w:val="none" w:sz="0" w:space="0" w:color="auto"/>
        <w:left w:val="none" w:sz="0" w:space="0" w:color="auto"/>
        <w:bottom w:val="none" w:sz="0" w:space="0" w:color="auto"/>
        <w:right w:val="none" w:sz="0" w:space="0" w:color="auto"/>
      </w:divBdr>
      <w:divsChild>
        <w:div w:id="1349257438">
          <w:marLeft w:val="360"/>
          <w:marRight w:val="0"/>
          <w:marTop w:val="0"/>
          <w:marBottom w:val="0"/>
          <w:divBdr>
            <w:top w:val="none" w:sz="0" w:space="0" w:color="auto"/>
            <w:left w:val="none" w:sz="0" w:space="0" w:color="auto"/>
            <w:bottom w:val="none" w:sz="0" w:space="0" w:color="auto"/>
            <w:right w:val="none" w:sz="0" w:space="0" w:color="auto"/>
          </w:divBdr>
        </w:div>
        <w:div w:id="1349257445">
          <w:marLeft w:val="360"/>
          <w:marRight w:val="0"/>
          <w:marTop w:val="0"/>
          <w:marBottom w:val="0"/>
          <w:divBdr>
            <w:top w:val="none" w:sz="0" w:space="0" w:color="auto"/>
            <w:left w:val="none" w:sz="0" w:space="0" w:color="auto"/>
            <w:bottom w:val="none" w:sz="0" w:space="0" w:color="auto"/>
            <w:right w:val="none" w:sz="0" w:space="0" w:color="auto"/>
          </w:divBdr>
        </w:div>
        <w:div w:id="1349257471">
          <w:marLeft w:val="360"/>
          <w:marRight w:val="0"/>
          <w:marTop w:val="0"/>
          <w:marBottom w:val="0"/>
          <w:divBdr>
            <w:top w:val="none" w:sz="0" w:space="0" w:color="auto"/>
            <w:left w:val="none" w:sz="0" w:space="0" w:color="auto"/>
            <w:bottom w:val="none" w:sz="0" w:space="0" w:color="auto"/>
            <w:right w:val="none" w:sz="0" w:space="0" w:color="auto"/>
          </w:divBdr>
        </w:div>
        <w:div w:id="1349257477">
          <w:marLeft w:val="360"/>
          <w:marRight w:val="0"/>
          <w:marTop w:val="0"/>
          <w:marBottom w:val="0"/>
          <w:divBdr>
            <w:top w:val="none" w:sz="0" w:space="0" w:color="auto"/>
            <w:left w:val="none" w:sz="0" w:space="0" w:color="auto"/>
            <w:bottom w:val="none" w:sz="0" w:space="0" w:color="auto"/>
            <w:right w:val="none" w:sz="0" w:space="0" w:color="auto"/>
          </w:divBdr>
        </w:div>
        <w:div w:id="1349257533">
          <w:marLeft w:val="360"/>
          <w:marRight w:val="0"/>
          <w:marTop w:val="0"/>
          <w:marBottom w:val="0"/>
          <w:divBdr>
            <w:top w:val="none" w:sz="0" w:space="0" w:color="auto"/>
            <w:left w:val="none" w:sz="0" w:space="0" w:color="auto"/>
            <w:bottom w:val="none" w:sz="0" w:space="0" w:color="auto"/>
            <w:right w:val="none" w:sz="0" w:space="0" w:color="auto"/>
          </w:divBdr>
        </w:div>
      </w:divsChild>
    </w:div>
    <w:div w:id="1349257441">
      <w:marLeft w:val="0"/>
      <w:marRight w:val="0"/>
      <w:marTop w:val="0"/>
      <w:marBottom w:val="0"/>
      <w:divBdr>
        <w:top w:val="none" w:sz="0" w:space="0" w:color="auto"/>
        <w:left w:val="none" w:sz="0" w:space="0" w:color="auto"/>
        <w:bottom w:val="none" w:sz="0" w:space="0" w:color="auto"/>
        <w:right w:val="none" w:sz="0" w:space="0" w:color="auto"/>
      </w:divBdr>
    </w:div>
    <w:div w:id="1349257450">
      <w:marLeft w:val="0"/>
      <w:marRight w:val="0"/>
      <w:marTop w:val="0"/>
      <w:marBottom w:val="0"/>
      <w:divBdr>
        <w:top w:val="none" w:sz="0" w:space="0" w:color="auto"/>
        <w:left w:val="none" w:sz="0" w:space="0" w:color="auto"/>
        <w:bottom w:val="none" w:sz="0" w:space="0" w:color="auto"/>
        <w:right w:val="none" w:sz="0" w:space="0" w:color="auto"/>
      </w:divBdr>
    </w:div>
    <w:div w:id="1349257451">
      <w:marLeft w:val="0"/>
      <w:marRight w:val="0"/>
      <w:marTop w:val="0"/>
      <w:marBottom w:val="0"/>
      <w:divBdr>
        <w:top w:val="none" w:sz="0" w:space="0" w:color="auto"/>
        <w:left w:val="none" w:sz="0" w:space="0" w:color="auto"/>
        <w:bottom w:val="none" w:sz="0" w:space="0" w:color="auto"/>
        <w:right w:val="none" w:sz="0" w:space="0" w:color="auto"/>
      </w:divBdr>
    </w:div>
    <w:div w:id="1349257457">
      <w:marLeft w:val="0"/>
      <w:marRight w:val="0"/>
      <w:marTop w:val="0"/>
      <w:marBottom w:val="0"/>
      <w:divBdr>
        <w:top w:val="none" w:sz="0" w:space="0" w:color="auto"/>
        <w:left w:val="none" w:sz="0" w:space="0" w:color="auto"/>
        <w:bottom w:val="none" w:sz="0" w:space="0" w:color="auto"/>
        <w:right w:val="none" w:sz="0" w:space="0" w:color="auto"/>
      </w:divBdr>
      <w:divsChild>
        <w:div w:id="1349257431">
          <w:marLeft w:val="547"/>
          <w:marRight w:val="0"/>
          <w:marTop w:val="0"/>
          <w:marBottom w:val="0"/>
          <w:divBdr>
            <w:top w:val="none" w:sz="0" w:space="0" w:color="auto"/>
            <w:left w:val="none" w:sz="0" w:space="0" w:color="auto"/>
            <w:bottom w:val="none" w:sz="0" w:space="0" w:color="auto"/>
            <w:right w:val="none" w:sz="0" w:space="0" w:color="auto"/>
          </w:divBdr>
        </w:div>
        <w:div w:id="1349257449">
          <w:marLeft w:val="547"/>
          <w:marRight w:val="0"/>
          <w:marTop w:val="0"/>
          <w:marBottom w:val="0"/>
          <w:divBdr>
            <w:top w:val="none" w:sz="0" w:space="0" w:color="auto"/>
            <w:left w:val="none" w:sz="0" w:space="0" w:color="auto"/>
            <w:bottom w:val="none" w:sz="0" w:space="0" w:color="auto"/>
            <w:right w:val="none" w:sz="0" w:space="0" w:color="auto"/>
          </w:divBdr>
        </w:div>
        <w:div w:id="1349257452">
          <w:marLeft w:val="547"/>
          <w:marRight w:val="0"/>
          <w:marTop w:val="0"/>
          <w:marBottom w:val="0"/>
          <w:divBdr>
            <w:top w:val="none" w:sz="0" w:space="0" w:color="auto"/>
            <w:left w:val="none" w:sz="0" w:space="0" w:color="auto"/>
            <w:bottom w:val="none" w:sz="0" w:space="0" w:color="auto"/>
            <w:right w:val="none" w:sz="0" w:space="0" w:color="auto"/>
          </w:divBdr>
        </w:div>
        <w:div w:id="1349257468">
          <w:marLeft w:val="547"/>
          <w:marRight w:val="0"/>
          <w:marTop w:val="0"/>
          <w:marBottom w:val="0"/>
          <w:divBdr>
            <w:top w:val="none" w:sz="0" w:space="0" w:color="auto"/>
            <w:left w:val="none" w:sz="0" w:space="0" w:color="auto"/>
            <w:bottom w:val="none" w:sz="0" w:space="0" w:color="auto"/>
            <w:right w:val="none" w:sz="0" w:space="0" w:color="auto"/>
          </w:divBdr>
        </w:div>
        <w:div w:id="1349257478">
          <w:marLeft w:val="547"/>
          <w:marRight w:val="0"/>
          <w:marTop w:val="0"/>
          <w:marBottom w:val="0"/>
          <w:divBdr>
            <w:top w:val="none" w:sz="0" w:space="0" w:color="auto"/>
            <w:left w:val="none" w:sz="0" w:space="0" w:color="auto"/>
            <w:bottom w:val="none" w:sz="0" w:space="0" w:color="auto"/>
            <w:right w:val="none" w:sz="0" w:space="0" w:color="auto"/>
          </w:divBdr>
        </w:div>
        <w:div w:id="1349257518">
          <w:marLeft w:val="547"/>
          <w:marRight w:val="0"/>
          <w:marTop w:val="0"/>
          <w:marBottom w:val="0"/>
          <w:divBdr>
            <w:top w:val="none" w:sz="0" w:space="0" w:color="auto"/>
            <w:left w:val="none" w:sz="0" w:space="0" w:color="auto"/>
            <w:bottom w:val="none" w:sz="0" w:space="0" w:color="auto"/>
            <w:right w:val="none" w:sz="0" w:space="0" w:color="auto"/>
          </w:divBdr>
        </w:div>
        <w:div w:id="1349257529">
          <w:marLeft w:val="547"/>
          <w:marRight w:val="0"/>
          <w:marTop w:val="0"/>
          <w:marBottom w:val="0"/>
          <w:divBdr>
            <w:top w:val="none" w:sz="0" w:space="0" w:color="auto"/>
            <w:left w:val="none" w:sz="0" w:space="0" w:color="auto"/>
            <w:bottom w:val="none" w:sz="0" w:space="0" w:color="auto"/>
            <w:right w:val="none" w:sz="0" w:space="0" w:color="auto"/>
          </w:divBdr>
        </w:div>
        <w:div w:id="1349257534">
          <w:marLeft w:val="547"/>
          <w:marRight w:val="0"/>
          <w:marTop w:val="0"/>
          <w:marBottom w:val="0"/>
          <w:divBdr>
            <w:top w:val="none" w:sz="0" w:space="0" w:color="auto"/>
            <w:left w:val="none" w:sz="0" w:space="0" w:color="auto"/>
            <w:bottom w:val="none" w:sz="0" w:space="0" w:color="auto"/>
            <w:right w:val="none" w:sz="0" w:space="0" w:color="auto"/>
          </w:divBdr>
        </w:div>
        <w:div w:id="1349257536">
          <w:marLeft w:val="547"/>
          <w:marRight w:val="0"/>
          <w:marTop w:val="0"/>
          <w:marBottom w:val="0"/>
          <w:divBdr>
            <w:top w:val="none" w:sz="0" w:space="0" w:color="auto"/>
            <w:left w:val="none" w:sz="0" w:space="0" w:color="auto"/>
            <w:bottom w:val="none" w:sz="0" w:space="0" w:color="auto"/>
            <w:right w:val="none" w:sz="0" w:space="0" w:color="auto"/>
          </w:divBdr>
        </w:div>
        <w:div w:id="1349257544">
          <w:marLeft w:val="547"/>
          <w:marRight w:val="0"/>
          <w:marTop w:val="0"/>
          <w:marBottom w:val="0"/>
          <w:divBdr>
            <w:top w:val="none" w:sz="0" w:space="0" w:color="auto"/>
            <w:left w:val="none" w:sz="0" w:space="0" w:color="auto"/>
            <w:bottom w:val="none" w:sz="0" w:space="0" w:color="auto"/>
            <w:right w:val="none" w:sz="0" w:space="0" w:color="auto"/>
          </w:divBdr>
        </w:div>
      </w:divsChild>
    </w:div>
    <w:div w:id="1349257462">
      <w:marLeft w:val="0"/>
      <w:marRight w:val="0"/>
      <w:marTop w:val="0"/>
      <w:marBottom w:val="0"/>
      <w:divBdr>
        <w:top w:val="none" w:sz="0" w:space="0" w:color="auto"/>
        <w:left w:val="none" w:sz="0" w:space="0" w:color="auto"/>
        <w:bottom w:val="none" w:sz="0" w:space="0" w:color="auto"/>
        <w:right w:val="none" w:sz="0" w:space="0" w:color="auto"/>
      </w:divBdr>
    </w:div>
    <w:div w:id="1349257470">
      <w:marLeft w:val="0"/>
      <w:marRight w:val="0"/>
      <w:marTop w:val="0"/>
      <w:marBottom w:val="0"/>
      <w:divBdr>
        <w:top w:val="none" w:sz="0" w:space="0" w:color="auto"/>
        <w:left w:val="none" w:sz="0" w:space="0" w:color="auto"/>
        <w:bottom w:val="none" w:sz="0" w:space="0" w:color="auto"/>
        <w:right w:val="none" w:sz="0" w:space="0" w:color="auto"/>
      </w:divBdr>
    </w:div>
    <w:div w:id="1349257472">
      <w:marLeft w:val="0"/>
      <w:marRight w:val="0"/>
      <w:marTop w:val="0"/>
      <w:marBottom w:val="0"/>
      <w:divBdr>
        <w:top w:val="none" w:sz="0" w:space="0" w:color="auto"/>
        <w:left w:val="none" w:sz="0" w:space="0" w:color="auto"/>
        <w:bottom w:val="none" w:sz="0" w:space="0" w:color="auto"/>
        <w:right w:val="none" w:sz="0" w:space="0" w:color="auto"/>
      </w:divBdr>
      <w:divsChild>
        <w:div w:id="1349257442">
          <w:marLeft w:val="274"/>
          <w:marRight w:val="0"/>
          <w:marTop w:val="86"/>
          <w:marBottom w:val="0"/>
          <w:divBdr>
            <w:top w:val="none" w:sz="0" w:space="0" w:color="auto"/>
            <w:left w:val="none" w:sz="0" w:space="0" w:color="auto"/>
            <w:bottom w:val="none" w:sz="0" w:space="0" w:color="auto"/>
            <w:right w:val="none" w:sz="0" w:space="0" w:color="auto"/>
          </w:divBdr>
        </w:div>
        <w:div w:id="1349257458">
          <w:marLeft w:val="274"/>
          <w:marRight w:val="0"/>
          <w:marTop w:val="86"/>
          <w:marBottom w:val="0"/>
          <w:divBdr>
            <w:top w:val="none" w:sz="0" w:space="0" w:color="auto"/>
            <w:left w:val="none" w:sz="0" w:space="0" w:color="auto"/>
            <w:bottom w:val="none" w:sz="0" w:space="0" w:color="auto"/>
            <w:right w:val="none" w:sz="0" w:space="0" w:color="auto"/>
          </w:divBdr>
        </w:div>
        <w:div w:id="1349257488">
          <w:marLeft w:val="274"/>
          <w:marRight w:val="0"/>
          <w:marTop w:val="86"/>
          <w:marBottom w:val="0"/>
          <w:divBdr>
            <w:top w:val="none" w:sz="0" w:space="0" w:color="auto"/>
            <w:left w:val="none" w:sz="0" w:space="0" w:color="auto"/>
            <w:bottom w:val="none" w:sz="0" w:space="0" w:color="auto"/>
            <w:right w:val="none" w:sz="0" w:space="0" w:color="auto"/>
          </w:divBdr>
        </w:div>
        <w:div w:id="1349257490">
          <w:marLeft w:val="274"/>
          <w:marRight w:val="0"/>
          <w:marTop w:val="86"/>
          <w:marBottom w:val="0"/>
          <w:divBdr>
            <w:top w:val="none" w:sz="0" w:space="0" w:color="auto"/>
            <w:left w:val="none" w:sz="0" w:space="0" w:color="auto"/>
            <w:bottom w:val="none" w:sz="0" w:space="0" w:color="auto"/>
            <w:right w:val="none" w:sz="0" w:space="0" w:color="auto"/>
          </w:divBdr>
        </w:div>
        <w:div w:id="1349257542">
          <w:marLeft w:val="274"/>
          <w:marRight w:val="0"/>
          <w:marTop w:val="86"/>
          <w:marBottom w:val="0"/>
          <w:divBdr>
            <w:top w:val="none" w:sz="0" w:space="0" w:color="auto"/>
            <w:left w:val="none" w:sz="0" w:space="0" w:color="auto"/>
            <w:bottom w:val="none" w:sz="0" w:space="0" w:color="auto"/>
            <w:right w:val="none" w:sz="0" w:space="0" w:color="auto"/>
          </w:divBdr>
        </w:div>
      </w:divsChild>
    </w:div>
    <w:div w:id="1349257474">
      <w:marLeft w:val="0"/>
      <w:marRight w:val="0"/>
      <w:marTop w:val="0"/>
      <w:marBottom w:val="0"/>
      <w:divBdr>
        <w:top w:val="none" w:sz="0" w:space="0" w:color="auto"/>
        <w:left w:val="none" w:sz="0" w:space="0" w:color="auto"/>
        <w:bottom w:val="none" w:sz="0" w:space="0" w:color="auto"/>
        <w:right w:val="none" w:sz="0" w:space="0" w:color="auto"/>
      </w:divBdr>
    </w:div>
    <w:div w:id="1349257479">
      <w:marLeft w:val="0"/>
      <w:marRight w:val="0"/>
      <w:marTop w:val="0"/>
      <w:marBottom w:val="0"/>
      <w:divBdr>
        <w:top w:val="none" w:sz="0" w:space="0" w:color="auto"/>
        <w:left w:val="none" w:sz="0" w:space="0" w:color="auto"/>
        <w:bottom w:val="none" w:sz="0" w:space="0" w:color="auto"/>
        <w:right w:val="none" w:sz="0" w:space="0" w:color="auto"/>
      </w:divBdr>
      <w:divsChild>
        <w:div w:id="1349257465">
          <w:marLeft w:val="0"/>
          <w:marRight w:val="0"/>
          <w:marTop w:val="86"/>
          <w:marBottom w:val="0"/>
          <w:divBdr>
            <w:top w:val="none" w:sz="0" w:space="0" w:color="auto"/>
            <w:left w:val="none" w:sz="0" w:space="0" w:color="auto"/>
            <w:bottom w:val="none" w:sz="0" w:space="0" w:color="auto"/>
            <w:right w:val="none" w:sz="0" w:space="0" w:color="auto"/>
          </w:divBdr>
        </w:div>
        <w:div w:id="1349257500">
          <w:marLeft w:val="0"/>
          <w:marRight w:val="0"/>
          <w:marTop w:val="86"/>
          <w:marBottom w:val="0"/>
          <w:divBdr>
            <w:top w:val="none" w:sz="0" w:space="0" w:color="auto"/>
            <w:left w:val="none" w:sz="0" w:space="0" w:color="auto"/>
            <w:bottom w:val="none" w:sz="0" w:space="0" w:color="auto"/>
            <w:right w:val="none" w:sz="0" w:space="0" w:color="auto"/>
          </w:divBdr>
        </w:div>
        <w:div w:id="1349257505">
          <w:marLeft w:val="0"/>
          <w:marRight w:val="0"/>
          <w:marTop w:val="86"/>
          <w:marBottom w:val="0"/>
          <w:divBdr>
            <w:top w:val="none" w:sz="0" w:space="0" w:color="auto"/>
            <w:left w:val="none" w:sz="0" w:space="0" w:color="auto"/>
            <w:bottom w:val="none" w:sz="0" w:space="0" w:color="auto"/>
            <w:right w:val="none" w:sz="0" w:space="0" w:color="auto"/>
          </w:divBdr>
        </w:div>
      </w:divsChild>
    </w:div>
    <w:div w:id="1349257483">
      <w:marLeft w:val="0"/>
      <w:marRight w:val="0"/>
      <w:marTop w:val="0"/>
      <w:marBottom w:val="0"/>
      <w:divBdr>
        <w:top w:val="none" w:sz="0" w:space="0" w:color="auto"/>
        <w:left w:val="none" w:sz="0" w:space="0" w:color="auto"/>
        <w:bottom w:val="none" w:sz="0" w:space="0" w:color="auto"/>
        <w:right w:val="none" w:sz="0" w:space="0" w:color="auto"/>
      </w:divBdr>
      <w:divsChild>
        <w:div w:id="1349257482">
          <w:marLeft w:val="360"/>
          <w:marRight w:val="0"/>
          <w:marTop w:val="0"/>
          <w:marBottom w:val="0"/>
          <w:divBdr>
            <w:top w:val="none" w:sz="0" w:space="0" w:color="auto"/>
            <w:left w:val="none" w:sz="0" w:space="0" w:color="auto"/>
            <w:bottom w:val="none" w:sz="0" w:space="0" w:color="auto"/>
            <w:right w:val="none" w:sz="0" w:space="0" w:color="auto"/>
          </w:divBdr>
        </w:div>
        <w:div w:id="1349257485">
          <w:marLeft w:val="360"/>
          <w:marRight w:val="0"/>
          <w:marTop w:val="0"/>
          <w:marBottom w:val="0"/>
          <w:divBdr>
            <w:top w:val="none" w:sz="0" w:space="0" w:color="auto"/>
            <w:left w:val="none" w:sz="0" w:space="0" w:color="auto"/>
            <w:bottom w:val="none" w:sz="0" w:space="0" w:color="auto"/>
            <w:right w:val="none" w:sz="0" w:space="0" w:color="auto"/>
          </w:divBdr>
        </w:div>
        <w:div w:id="1349257506">
          <w:marLeft w:val="360"/>
          <w:marRight w:val="0"/>
          <w:marTop w:val="0"/>
          <w:marBottom w:val="0"/>
          <w:divBdr>
            <w:top w:val="none" w:sz="0" w:space="0" w:color="auto"/>
            <w:left w:val="none" w:sz="0" w:space="0" w:color="auto"/>
            <w:bottom w:val="none" w:sz="0" w:space="0" w:color="auto"/>
            <w:right w:val="none" w:sz="0" w:space="0" w:color="auto"/>
          </w:divBdr>
        </w:div>
        <w:div w:id="1349257514">
          <w:marLeft w:val="360"/>
          <w:marRight w:val="0"/>
          <w:marTop w:val="0"/>
          <w:marBottom w:val="0"/>
          <w:divBdr>
            <w:top w:val="none" w:sz="0" w:space="0" w:color="auto"/>
            <w:left w:val="none" w:sz="0" w:space="0" w:color="auto"/>
            <w:bottom w:val="none" w:sz="0" w:space="0" w:color="auto"/>
            <w:right w:val="none" w:sz="0" w:space="0" w:color="auto"/>
          </w:divBdr>
        </w:div>
        <w:div w:id="1349257519">
          <w:marLeft w:val="360"/>
          <w:marRight w:val="0"/>
          <w:marTop w:val="0"/>
          <w:marBottom w:val="0"/>
          <w:divBdr>
            <w:top w:val="none" w:sz="0" w:space="0" w:color="auto"/>
            <w:left w:val="none" w:sz="0" w:space="0" w:color="auto"/>
            <w:bottom w:val="none" w:sz="0" w:space="0" w:color="auto"/>
            <w:right w:val="none" w:sz="0" w:space="0" w:color="auto"/>
          </w:divBdr>
        </w:div>
        <w:div w:id="1349257541">
          <w:marLeft w:val="360"/>
          <w:marRight w:val="0"/>
          <w:marTop w:val="0"/>
          <w:marBottom w:val="0"/>
          <w:divBdr>
            <w:top w:val="none" w:sz="0" w:space="0" w:color="auto"/>
            <w:left w:val="none" w:sz="0" w:space="0" w:color="auto"/>
            <w:bottom w:val="none" w:sz="0" w:space="0" w:color="auto"/>
            <w:right w:val="none" w:sz="0" w:space="0" w:color="auto"/>
          </w:divBdr>
        </w:div>
      </w:divsChild>
    </w:div>
    <w:div w:id="1349257484">
      <w:marLeft w:val="0"/>
      <w:marRight w:val="0"/>
      <w:marTop w:val="0"/>
      <w:marBottom w:val="0"/>
      <w:divBdr>
        <w:top w:val="none" w:sz="0" w:space="0" w:color="auto"/>
        <w:left w:val="none" w:sz="0" w:space="0" w:color="auto"/>
        <w:bottom w:val="none" w:sz="0" w:space="0" w:color="auto"/>
        <w:right w:val="none" w:sz="0" w:space="0" w:color="auto"/>
      </w:divBdr>
    </w:div>
    <w:div w:id="1349257486">
      <w:marLeft w:val="0"/>
      <w:marRight w:val="0"/>
      <w:marTop w:val="0"/>
      <w:marBottom w:val="0"/>
      <w:divBdr>
        <w:top w:val="none" w:sz="0" w:space="0" w:color="auto"/>
        <w:left w:val="none" w:sz="0" w:space="0" w:color="auto"/>
        <w:bottom w:val="none" w:sz="0" w:space="0" w:color="auto"/>
        <w:right w:val="none" w:sz="0" w:space="0" w:color="auto"/>
      </w:divBdr>
      <w:divsChild>
        <w:div w:id="1349257455">
          <w:marLeft w:val="547"/>
          <w:marRight w:val="0"/>
          <w:marTop w:val="86"/>
          <w:marBottom w:val="0"/>
          <w:divBdr>
            <w:top w:val="none" w:sz="0" w:space="0" w:color="auto"/>
            <w:left w:val="none" w:sz="0" w:space="0" w:color="auto"/>
            <w:bottom w:val="none" w:sz="0" w:space="0" w:color="auto"/>
            <w:right w:val="none" w:sz="0" w:space="0" w:color="auto"/>
          </w:divBdr>
        </w:div>
        <w:div w:id="1349257473">
          <w:marLeft w:val="547"/>
          <w:marRight w:val="0"/>
          <w:marTop w:val="86"/>
          <w:marBottom w:val="0"/>
          <w:divBdr>
            <w:top w:val="none" w:sz="0" w:space="0" w:color="auto"/>
            <w:left w:val="none" w:sz="0" w:space="0" w:color="auto"/>
            <w:bottom w:val="none" w:sz="0" w:space="0" w:color="auto"/>
            <w:right w:val="none" w:sz="0" w:space="0" w:color="auto"/>
          </w:divBdr>
        </w:div>
        <w:div w:id="1349257516">
          <w:marLeft w:val="547"/>
          <w:marRight w:val="0"/>
          <w:marTop w:val="86"/>
          <w:marBottom w:val="0"/>
          <w:divBdr>
            <w:top w:val="none" w:sz="0" w:space="0" w:color="auto"/>
            <w:left w:val="none" w:sz="0" w:space="0" w:color="auto"/>
            <w:bottom w:val="none" w:sz="0" w:space="0" w:color="auto"/>
            <w:right w:val="none" w:sz="0" w:space="0" w:color="auto"/>
          </w:divBdr>
        </w:div>
        <w:div w:id="1349257531">
          <w:marLeft w:val="547"/>
          <w:marRight w:val="0"/>
          <w:marTop w:val="86"/>
          <w:marBottom w:val="0"/>
          <w:divBdr>
            <w:top w:val="none" w:sz="0" w:space="0" w:color="auto"/>
            <w:left w:val="none" w:sz="0" w:space="0" w:color="auto"/>
            <w:bottom w:val="none" w:sz="0" w:space="0" w:color="auto"/>
            <w:right w:val="none" w:sz="0" w:space="0" w:color="auto"/>
          </w:divBdr>
        </w:div>
        <w:div w:id="1349257532">
          <w:marLeft w:val="547"/>
          <w:marRight w:val="0"/>
          <w:marTop w:val="86"/>
          <w:marBottom w:val="0"/>
          <w:divBdr>
            <w:top w:val="none" w:sz="0" w:space="0" w:color="auto"/>
            <w:left w:val="none" w:sz="0" w:space="0" w:color="auto"/>
            <w:bottom w:val="none" w:sz="0" w:space="0" w:color="auto"/>
            <w:right w:val="none" w:sz="0" w:space="0" w:color="auto"/>
          </w:divBdr>
        </w:div>
      </w:divsChild>
    </w:div>
    <w:div w:id="1349257489">
      <w:marLeft w:val="0"/>
      <w:marRight w:val="0"/>
      <w:marTop w:val="0"/>
      <w:marBottom w:val="0"/>
      <w:divBdr>
        <w:top w:val="none" w:sz="0" w:space="0" w:color="auto"/>
        <w:left w:val="none" w:sz="0" w:space="0" w:color="auto"/>
        <w:bottom w:val="none" w:sz="0" w:space="0" w:color="auto"/>
        <w:right w:val="none" w:sz="0" w:space="0" w:color="auto"/>
      </w:divBdr>
      <w:divsChild>
        <w:div w:id="1349257466">
          <w:marLeft w:val="274"/>
          <w:marRight w:val="0"/>
          <w:marTop w:val="86"/>
          <w:marBottom w:val="0"/>
          <w:divBdr>
            <w:top w:val="none" w:sz="0" w:space="0" w:color="auto"/>
            <w:left w:val="none" w:sz="0" w:space="0" w:color="auto"/>
            <w:bottom w:val="none" w:sz="0" w:space="0" w:color="auto"/>
            <w:right w:val="none" w:sz="0" w:space="0" w:color="auto"/>
          </w:divBdr>
        </w:div>
        <w:div w:id="1349257487">
          <w:marLeft w:val="274"/>
          <w:marRight w:val="0"/>
          <w:marTop w:val="86"/>
          <w:marBottom w:val="0"/>
          <w:divBdr>
            <w:top w:val="none" w:sz="0" w:space="0" w:color="auto"/>
            <w:left w:val="none" w:sz="0" w:space="0" w:color="auto"/>
            <w:bottom w:val="none" w:sz="0" w:space="0" w:color="auto"/>
            <w:right w:val="none" w:sz="0" w:space="0" w:color="auto"/>
          </w:divBdr>
        </w:div>
        <w:div w:id="1349257493">
          <w:marLeft w:val="274"/>
          <w:marRight w:val="0"/>
          <w:marTop w:val="86"/>
          <w:marBottom w:val="0"/>
          <w:divBdr>
            <w:top w:val="none" w:sz="0" w:space="0" w:color="auto"/>
            <w:left w:val="none" w:sz="0" w:space="0" w:color="auto"/>
            <w:bottom w:val="none" w:sz="0" w:space="0" w:color="auto"/>
            <w:right w:val="none" w:sz="0" w:space="0" w:color="auto"/>
          </w:divBdr>
        </w:div>
      </w:divsChild>
    </w:div>
    <w:div w:id="1349257491">
      <w:marLeft w:val="0"/>
      <w:marRight w:val="0"/>
      <w:marTop w:val="0"/>
      <w:marBottom w:val="0"/>
      <w:divBdr>
        <w:top w:val="none" w:sz="0" w:space="0" w:color="auto"/>
        <w:left w:val="none" w:sz="0" w:space="0" w:color="auto"/>
        <w:bottom w:val="none" w:sz="0" w:space="0" w:color="auto"/>
        <w:right w:val="none" w:sz="0" w:space="0" w:color="auto"/>
      </w:divBdr>
      <w:divsChild>
        <w:div w:id="1349257461">
          <w:marLeft w:val="274"/>
          <w:marRight w:val="0"/>
          <w:marTop w:val="0"/>
          <w:marBottom w:val="0"/>
          <w:divBdr>
            <w:top w:val="none" w:sz="0" w:space="0" w:color="auto"/>
            <w:left w:val="none" w:sz="0" w:space="0" w:color="auto"/>
            <w:bottom w:val="none" w:sz="0" w:space="0" w:color="auto"/>
            <w:right w:val="none" w:sz="0" w:space="0" w:color="auto"/>
          </w:divBdr>
        </w:div>
        <w:div w:id="1349257463">
          <w:marLeft w:val="274"/>
          <w:marRight w:val="0"/>
          <w:marTop w:val="0"/>
          <w:marBottom w:val="0"/>
          <w:divBdr>
            <w:top w:val="none" w:sz="0" w:space="0" w:color="auto"/>
            <w:left w:val="none" w:sz="0" w:space="0" w:color="auto"/>
            <w:bottom w:val="none" w:sz="0" w:space="0" w:color="auto"/>
            <w:right w:val="none" w:sz="0" w:space="0" w:color="auto"/>
          </w:divBdr>
        </w:div>
        <w:div w:id="1349257467">
          <w:marLeft w:val="274"/>
          <w:marRight w:val="0"/>
          <w:marTop w:val="0"/>
          <w:marBottom w:val="0"/>
          <w:divBdr>
            <w:top w:val="none" w:sz="0" w:space="0" w:color="auto"/>
            <w:left w:val="none" w:sz="0" w:space="0" w:color="auto"/>
            <w:bottom w:val="none" w:sz="0" w:space="0" w:color="auto"/>
            <w:right w:val="none" w:sz="0" w:space="0" w:color="auto"/>
          </w:divBdr>
        </w:div>
        <w:div w:id="1349257475">
          <w:marLeft w:val="274"/>
          <w:marRight w:val="0"/>
          <w:marTop w:val="0"/>
          <w:marBottom w:val="0"/>
          <w:divBdr>
            <w:top w:val="none" w:sz="0" w:space="0" w:color="auto"/>
            <w:left w:val="none" w:sz="0" w:space="0" w:color="auto"/>
            <w:bottom w:val="none" w:sz="0" w:space="0" w:color="auto"/>
            <w:right w:val="none" w:sz="0" w:space="0" w:color="auto"/>
          </w:divBdr>
        </w:div>
        <w:div w:id="1349257480">
          <w:marLeft w:val="274"/>
          <w:marRight w:val="0"/>
          <w:marTop w:val="0"/>
          <w:marBottom w:val="0"/>
          <w:divBdr>
            <w:top w:val="none" w:sz="0" w:space="0" w:color="auto"/>
            <w:left w:val="none" w:sz="0" w:space="0" w:color="auto"/>
            <w:bottom w:val="none" w:sz="0" w:space="0" w:color="auto"/>
            <w:right w:val="none" w:sz="0" w:space="0" w:color="auto"/>
          </w:divBdr>
        </w:div>
        <w:div w:id="1349257538">
          <w:marLeft w:val="274"/>
          <w:marRight w:val="0"/>
          <w:marTop w:val="0"/>
          <w:marBottom w:val="0"/>
          <w:divBdr>
            <w:top w:val="none" w:sz="0" w:space="0" w:color="auto"/>
            <w:left w:val="none" w:sz="0" w:space="0" w:color="auto"/>
            <w:bottom w:val="none" w:sz="0" w:space="0" w:color="auto"/>
            <w:right w:val="none" w:sz="0" w:space="0" w:color="auto"/>
          </w:divBdr>
        </w:div>
      </w:divsChild>
    </w:div>
    <w:div w:id="1349257497">
      <w:marLeft w:val="0"/>
      <w:marRight w:val="0"/>
      <w:marTop w:val="0"/>
      <w:marBottom w:val="0"/>
      <w:divBdr>
        <w:top w:val="none" w:sz="0" w:space="0" w:color="auto"/>
        <w:left w:val="none" w:sz="0" w:space="0" w:color="auto"/>
        <w:bottom w:val="none" w:sz="0" w:space="0" w:color="auto"/>
        <w:right w:val="none" w:sz="0" w:space="0" w:color="auto"/>
      </w:divBdr>
      <w:divsChild>
        <w:div w:id="1349257432">
          <w:marLeft w:val="0"/>
          <w:marRight w:val="0"/>
          <w:marTop w:val="86"/>
          <w:marBottom w:val="0"/>
          <w:divBdr>
            <w:top w:val="none" w:sz="0" w:space="0" w:color="auto"/>
            <w:left w:val="none" w:sz="0" w:space="0" w:color="auto"/>
            <w:bottom w:val="none" w:sz="0" w:space="0" w:color="auto"/>
            <w:right w:val="none" w:sz="0" w:space="0" w:color="auto"/>
          </w:divBdr>
        </w:div>
        <w:div w:id="1349257494">
          <w:marLeft w:val="0"/>
          <w:marRight w:val="0"/>
          <w:marTop w:val="86"/>
          <w:marBottom w:val="0"/>
          <w:divBdr>
            <w:top w:val="none" w:sz="0" w:space="0" w:color="auto"/>
            <w:left w:val="none" w:sz="0" w:space="0" w:color="auto"/>
            <w:bottom w:val="none" w:sz="0" w:space="0" w:color="auto"/>
            <w:right w:val="none" w:sz="0" w:space="0" w:color="auto"/>
          </w:divBdr>
        </w:div>
        <w:div w:id="1349257507">
          <w:marLeft w:val="0"/>
          <w:marRight w:val="0"/>
          <w:marTop w:val="86"/>
          <w:marBottom w:val="0"/>
          <w:divBdr>
            <w:top w:val="none" w:sz="0" w:space="0" w:color="auto"/>
            <w:left w:val="none" w:sz="0" w:space="0" w:color="auto"/>
            <w:bottom w:val="none" w:sz="0" w:space="0" w:color="auto"/>
            <w:right w:val="none" w:sz="0" w:space="0" w:color="auto"/>
          </w:divBdr>
        </w:div>
      </w:divsChild>
    </w:div>
    <w:div w:id="1349257498">
      <w:marLeft w:val="0"/>
      <w:marRight w:val="0"/>
      <w:marTop w:val="0"/>
      <w:marBottom w:val="0"/>
      <w:divBdr>
        <w:top w:val="none" w:sz="0" w:space="0" w:color="auto"/>
        <w:left w:val="none" w:sz="0" w:space="0" w:color="auto"/>
        <w:bottom w:val="none" w:sz="0" w:space="0" w:color="auto"/>
        <w:right w:val="none" w:sz="0" w:space="0" w:color="auto"/>
      </w:divBdr>
      <w:divsChild>
        <w:div w:id="1349257440">
          <w:marLeft w:val="274"/>
          <w:marRight w:val="0"/>
          <w:marTop w:val="144"/>
          <w:marBottom w:val="0"/>
          <w:divBdr>
            <w:top w:val="none" w:sz="0" w:space="0" w:color="auto"/>
            <w:left w:val="none" w:sz="0" w:space="0" w:color="auto"/>
            <w:bottom w:val="none" w:sz="0" w:space="0" w:color="auto"/>
            <w:right w:val="none" w:sz="0" w:space="0" w:color="auto"/>
          </w:divBdr>
        </w:div>
        <w:div w:id="1349257443">
          <w:marLeft w:val="274"/>
          <w:marRight w:val="0"/>
          <w:marTop w:val="144"/>
          <w:marBottom w:val="0"/>
          <w:divBdr>
            <w:top w:val="none" w:sz="0" w:space="0" w:color="auto"/>
            <w:left w:val="none" w:sz="0" w:space="0" w:color="auto"/>
            <w:bottom w:val="none" w:sz="0" w:space="0" w:color="auto"/>
            <w:right w:val="none" w:sz="0" w:space="0" w:color="auto"/>
          </w:divBdr>
        </w:div>
        <w:div w:id="1349257446">
          <w:marLeft w:val="274"/>
          <w:marRight w:val="0"/>
          <w:marTop w:val="144"/>
          <w:marBottom w:val="0"/>
          <w:divBdr>
            <w:top w:val="none" w:sz="0" w:space="0" w:color="auto"/>
            <w:left w:val="none" w:sz="0" w:space="0" w:color="auto"/>
            <w:bottom w:val="none" w:sz="0" w:space="0" w:color="auto"/>
            <w:right w:val="none" w:sz="0" w:space="0" w:color="auto"/>
          </w:divBdr>
        </w:div>
        <w:div w:id="1349257460">
          <w:marLeft w:val="274"/>
          <w:marRight w:val="0"/>
          <w:marTop w:val="144"/>
          <w:marBottom w:val="0"/>
          <w:divBdr>
            <w:top w:val="none" w:sz="0" w:space="0" w:color="auto"/>
            <w:left w:val="none" w:sz="0" w:space="0" w:color="auto"/>
            <w:bottom w:val="none" w:sz="0" w:space="0" w:color="auto"/>
            <w:right w:val="none" w:sz="0" w:space="0" w:color="auto"/>
          </w:divBdr>
        </w:div>
        <w:div w:id="1349257499">
          <w:marLeft w:val="274"/>
          <w:marRight w:val="0"/>
          <w:marTop w:val="144"/>
          <w:marBottom w:val="0"/>
          <w:divBdr>
            <w:top w:val="none" w:sz="0" w:space="0" w:color="auto"/>
            <w:left w:val="none" w:sz="0" w:space="0" w:color="auto"/>
            <w:bottom w:val="none" w:sz="0" w:space="0" w:color="auto"/>
            <w:right w:val="none" w:sz="0" w:space="0" w:color="auto"/>
          </w:divBdr>
        </w:div>
        <w:div w:id="1349257526">
          <w:marLeft w:val="274"/>
          <w:marRight w:val="0"/>
          <w:marTop w:val="144"/>
          <w:marBottom w:val="0"/>
          <w:divBdr>
            <w:top w:val="none" w:sz="0" w:space="0" w:color="auto"/>
            <w:left w:val="none" w:sz="0" w:space="0" w:color="auto"/>
            <w:bottom w:val="none" w:sz="0" w:space="0" w:color="auto"/>
            <w:right w:val="none" w:sz="0" w:space="0" w:color="auto"/>
          </w:divBdr>
        </w:div>
      </w:divsChild>
    </w:div>
    <w:div w:id="1349257501">
      <w:marLeft w:val="0"/>
      <w:marRight w:val="0"/>
      <w:marTop w:val="0"/>
      <w:marBottom w:val="0"/>
      <w:divBdr>
        <w:top w:val="none" w:sz="0" w:space="0" w:color="auto"/>
        <w:left w:val="none" w:sz="0" w:space="0" w:color="auto"/>
        <w:bottom w:val="none" w:sz="0" w:space="0" w:color="auto"/>
        <w:right w:val="none" w:sz="0" w:space="0" w:color="auto"/>
      </w:divBdr>
    </w:div>
    <w:div w:id="1349257502">
      <w:marLeft w:val="0"/>
      <w:marRight w:val="0"/>
      <w:marTop w:val="0"/>
      <w:marBottom w:val="0"/>
      <w:divBdr>
        <w:top w:val="none" w:sz="0" w:space="0" w:color="auto"/>
        <w:left w:val="none" w:sz="0" w:space="0" w:color="auto"/>
        <w:bottom w:val="none" w:sz="0" w:space="0" w:color="auto"/>
        <w:right w:val="none" w:sz="0" w:space="0" w:color="auto"/>
      </w:divBdr>
    </w:div>
    <w:div w:id="1349257504">
      <w:marLeft w:val="0"/>
      <w:marRight w:val="0"/>
      <w:marTop w:val="0"/>
      <w:marBottom w:val="0"/>
      <w:divBdr>
        <w:top w:val="none" w:sz="0" w:space="0" w:color="auto"/>
        <w:left w:val="none" w:sz="0" w:space="0" w:color="auto"/>
        <w:bottom w:val="none" w:sz="0" w:space="0" w:color="auto"/>
        <w:right w:val="none" w:sz="0" w:space="0" w:color="auto"/>
      </w:divBdr>
      <w:divsChild>
        <w:div w:id="1349257456">
          <w:marLeft w:val="274"/>
          <w:marRight w:val="0"/>
          <w:marTop w:val="0"/>
          <w:marBottom w:val="0"/>
          <w:divBdr>
            <w:top w:val="none" w:sz="0" w:space="0" w:color="auto"/>
            <w:left w:val="none" w:sz="0" w:space="0" w:color="auto"/>
            <w:bottom w:val="none" w:sz="0" w:space="0" w:color="auto"/>
            <w:right w:val="none" w:sz="0" w:space="0" w:color="auto"/>
          </w:divBdr>
        </w:div>
        <w:div w:id="1349257481">
          <w:marLeft w:val="274"/>
          <w:marRight w:val="0"/>
          <w:marTop w:val="0"/>
          <w:marBottom w:val="0"/>
          <w:divBdr>
            <w:top w:val="none" w:sz="0" w:space="0" w:color="auto"/>
            <w:left w:val="none" w:sz="0" w:space="0" w:color="auto"/>
            <w:bottom w:val="none" w:sz="0" w:space="0" w:color="auto"/>
            <w:right w:val="none" w:sz="0" w:space="0" w:color="auto"/>
          </w:divBdr>
        </w:div>
        <w:div w:id="1349257495">
          <w:marLeft w:val="274"/>
          <w:marRight w:val="0"/>
          <w:marTop w:val="0"/>
          <w:marBottom w:val="0"/>
          <w:divBdr>
            <w:top w:val="none" w:sz="0" w:space="0" w:color="auto"/>
            <w:left w:val="none" w:sz="0" w:space="0" w:color="auto"/>
            <w:bottom w:val="none" w:sz="0" w:space="0" w:color="auto"/>
            <w:right w:val="none" w:sz="0" w:space="0" w:color="auto"/>
          </w:divBdr>
        </w:div>
        <w:div w:id="1349257517">
          <w:marLeft w:val="274"/>
          <w:marRight w:val="0"/>
          <w:marTop w:val="0"/>
          <w:marBottom w:val="0"/>
          <w:divBdr>
            <w:top w:val="none" w:sz="0" w:space="0" w:color="auto"/>
            <w:left w:val="none" w:sz="0" w:space="0" w:color="auto"/>
            <w:bottom w:val="none" w:sz="0" w:space="0" w:color="auto"/>
            <w:right w:val="none" w:sz="0" w:space="0" w:color="auto"/>
          </w:divBdr>
        </w:div>
        <w:div w:id="1349257525">
          <w:marLeft w:val="274"/>
          <w:marRight w:val="0"/>
          <w:marTop w:val="0"/>
          <w:marBottom w:val="0"/>
          <w:divBdr>
            <w:top w:val="none" w:sz="0" w:space="0" w:color="auto"/>
            <w:left w:val="none" w:sz="0" w:space="0" w:color="auto"/>
            <w:bottom w:val="none" w:sz="0" w:space="0" w:color="auto"/>
            <w:right w:val="none" w:sz="0" w:space="0" w:color="auto"/>
          </w:divBdr>
        </w:div>
        <w:div w:id="1349257535">
          <w:marLeft w:val="274"/>
          <w:marRight w:val="0"/>
          <w:marTop w:val="0"/>
          <w:marBottom w:val="0"/>
          <w:divBdr>
            <w:top w:val="none" w:sz="0" w:space="0" w:color="auto"/>
            <w:left w:val="none" w:sz="0" w:space="0" w:color="auto"/>
            <w:bottom w:val="none" w:sz="0" w:space="0" w:color="auto"/>
            <w:right w:val="none" w:sz="0" w:space="0" w:color="auto"/>
          </w:divBdr>
        </w:div>
      </w:divsChild>
    </w:div>
    <w:div w:id="1349257508">
      <w:marLeft w:val="0"/>
      <w:marRight w:val="0"/>
      <w:marTop w:val="0"/>
      <w:marBottom w:val="0"/>
      <w:divBdr>
        <w:top w:val="none" w:sz="0" w:space="0" w:color="auto"/>
        <w:left w:val="none" w:sz="0" w:space="0" w:color="auto"/>
        <w:bottom w:val="none" w:sz="0" w:space="0" w:color="auto"/>
        <w:right w:val="none" w:sz="0" w:space="0" w:color="auto"/>
      </w:divBdr>
    </w:div>
    <w:div w:id="1349257509">
      <w:marLeft w:val="0"/>
      <w:marRight w:val="0"/>
      <w:marTop w:val="0"/>
      <w:marBottom w:val="0"/>
      <w:divBdr>
        <w:top w:val="none" w:sz="0" w:space="0" w:color="auto"/>
        <w:left w:val="none" w:sz="0" w:space="0" w:color="auto"/>
        <w:bottom w:val="none" w:sz="0" w:space="0" w:color="auto"/>
        <w:right w:val="none" w:sz="0" w:space="0" w:color="auto"/>
      </w:divBdr>
      <w:divsChild>
        <w:div w:id="1349257459">
          <w:marLeft w:val="274"/>
          <w:marRight w:val="0"/>
          <w:marTop w:val="346"/>
          <w:marBottom w:val="0"/>
          <w:divBdr>
            <w:top w:val="none" w:sz="0" w:space="0" w:color="auto"/>
            <w:left w:val="none" w:sz="0" w:space="0" w:color="auto"/>
            <w:bottom w:val="none" w:sz="0" w:space="0" w:color="auto"/>
            <w:right w:val="none" w:sz="0" w:space="0" w:color="auto"/>
          </w:divBdr>
        </w:div>
        <w:div w:id="1349257522">
          <w:marLeft w:val="274"/>
          <w:marRight w:val="0"/>
          <w:marTop w:val="346"/>
          <w:marBottom w:val="0"/>
          <w:divBdr>
            <w:top w:val="none" w:sz="0" w:space="0" w:color="auto"/>
            <w:left w:val="none" w:sz="0" w:space="0" w:color="auto"/>
            <w:bottom w:val="none" w:sz="0" w:space="0" w:color="auto"/>
            <w:right w:val="none" w:sz="0" w:space="0" w:color="auto"/>
          </w:divBdr>
        </w:div>
        <w:div w:id="1349257537">
          <w:marLeft w:val="274"/>
          <w:marRight w:val="0"/>
          <w:marTop w:val="346"/>
          <w:marBottom w:val="0"/>
          <w:divBdr>
            <w:top w:val="none" w:sz="0" w:space="0" w:color="auto"/>
            <w:left w:val="none" w:sz="0" w:space="0" w:color="auto"/>
            <w:bottom w:val="none" w:sz="0" w:space="0" w:color="auto"/>
            <w:right w:val="none" w:sz="0" w:space="0" w:color="auto"/>
          </w:divBdr>
        </w:div>
      </w:divsChild>
    </w:div>
    <w:div w:id="1349257510">
      <w:marLeft w:val="0"/>
      <w:marRight w:val="0"/>
      <w:marTop w:val="0"/>
      <w:marBottom w:val="0"/>
      <w:divBdr>
        <w:top w:val="none" w:sz="0" w:space="0" w:color="auto"/>
        <w:left w:val="none" w:sz="0" w:space="0" w:color="auto"/>
        <w:bottom w:val="none" w:sz="0" w:space="0" w:color="auto"/>
        <w:right w:val="none" w:sz="0" w:space="0" w:color="auto"/>
      </w:divBdr>
    </w:div>
    <w:div w:id="1349257511">
      <w:marLeft w:val="0"/>
      <w:marRight w:val="0"/>
      <w:marTop w:val="0"/>
      <w:marBottom w:val="0"/>
      <w:divBdr>
        <w:top w:val="none" w:sz="0" w:space="0" w:color="auto"/>
        <w:left w:val="none" w:sz="0" w:space="0" w:color="auto"/>
        <w:bottom w:val="none" w:sz="0" w:space="0" w:color="auto"/>
        <w:right w:val="none" w:sz="0" w:space="0" w:color="auto"/>
      </w:divBdr>
    </w:div>
    <w:div w:id="1349257515">
      <w:marLeft w:val="0"/>
      <w:marRight w:val="0"/>
      <w:marTop w:val="0"/>
      <w:marBottom w:val="0"/>
      <w:divBdr>
        <w:top w:val="none" w:sz="0" w:space="0" w:color="auto"/>
        <w:left w:val="none" w:sz="0" w:space="0" w:color="auto"/>
        <w:bottom w:val="none" w:sz="0" w:space="0" w:color="auto"/>
        <w:right w:val="none" w:sz="0" w:space="0" w:color="auto"/>
      </w:divBdr>
      <w:divsChild>
        <w:div w:id="1349257436">
          <w:marLeft w:val="274"/>
          <w:marRight w:val="0"/>
          <w:marTop w:val="86"/>
          <w:marBottom w:val="0"/>
          <w:divBdr>
            <w:top w:val="none" w:sz="0" w:space="0" w:color="auto"/>
            <w:left w:val="none" w:sz="0" w:space="0" w:color="auto"/>
            <w:bottom w:val="none" w:sz="0" w:space="0" w:color="auto"/>
            <w:right w:val="none" w:sz="0" w:space="0" w:color="auto"/>
          </w:divBdr>
        </w:div>
        <w:div w:id="1349257439">
          <w:marLeft w:val="274"/>
          <w:marRight w:val="0"/>
          <w:marTop w:val="86"/>
          <w:marBottom w:val="0"/>
          <w:divBdr>
            <w:top w:val="none" w:sz="0" w:space="0" w:color="auto"/>
            <w:left w:val="none" w:sz="0" w:space="0" w:color="auto"/>
            <w:bottom w:val="none" w:sz="0" w:space="0" w:color="auto"/>
            <w:right w:val="none" w:sz="0" w:space="0" w:color="auto"/>
          </w:divBdr>
        </w:div>
        <w:div w:id="1349257444">
          <w:marLeft w:val="274"/>
          <w:marRight w:val="0"/>
          <w:marTop w:val="86"/>
          <w:marBottom w:val="0"/>
          <w:divBdr>
            <w:top w:val="none" w:sz="0" w:space="0" w:color="auto"/>
            <w:left w:val="none" w:sz="0" w:space="0" w:color="auto"/>
            <w:bottom w:val="none" w:sz="0" w:space="0" w:color="auto"/>
            <w:right w:val="none" w:sz="0" w:space="0" w:color="auto"/>
          </w:divBdr>
        </w:div>
        <w:div w:id="1349257447">
          <w:marLeft w:val="720"/>
          <w:marRight w:val="0"/>
          <w:marTop w:val="86"/>
          <w:marBottom w:val="0"/>
          <w:divBdr>
            <w:top w:val="none" w:sz="0" w:space="0" w:color="auto"/>
            <w:left w:val="none" w:sz="0" w:space="0" w:color="auto"/>
            <w:bottom w:val="none" w:sz="0" w:space="0" w:color="auto"/>
            <w:right w:val="none" w:sz="0" w:space="0" w:color="auto"/>
          </w:divBdr>
        </w:div>
        <w:div w:id="1349257448">
          <w:marLeft w:val="274"/>
          <w:marRight w:val="0"/>
          <w:marTop w:val="86"/>
          <w:marBottom w:val="0"/>
          <w:divBdr>
            <w:top w:val="none" w:sz="0" w:space="0" w:color="auto"/>
            <w:left w:val="none" w:sz="0" w:space="0" w:color="auto"/>
            <w:bottom w:val="none" w:sz="0" w:space="0" w:color="auto"/>
            <w:right w:val="none" w:sz="0" w:space="0" w:color="auto"/>
          </w:divBdr>
        </w:div>
        <w:div w:id="1349257453">
          <w:marLeft w:val="274"/>
          <w:marRight w:val="0"/>
          <w:marTop w:val="0"/>
          <w:marBottom w:val="0"/>
          <w:divBdr>
            <w:top w:val="none" w:sz="0" w:space="0" w:color="auto"/>
            <w:left w:val="none" w:sz="0" w:space="0" w:color="auto"/>
            <w:bottom w:val="none" w:sz="0" w:space="0" w:color="auto"/>
            <w:right w:val="none" w:sz="0" w:space="0" w:color="auto"/>
          </w:divBdr>
        </w:div>
        <w:div w:id="1349257454">
          <w:marLeft w:val="274"/>
          <w:marRight w:val="0"/>
          <w:marTop w:val="0"/>
          <w:marBottom w:val="0"/>
          <w:divBdr>
            <w:top w:val="none" w:sz="0" w:space="0" w:color="auto"/>
            <w:left w:val="none" w:sz="0" w:space="0" w:color="auto"/>
            <w:bottom w:val="none" w:sz="0" w:space="0" w:color="auto"/>
            <w:right w:val="none" w:sz="0" w:space="0" w:color="auto"/>
          </w:divBdr>
        </w:div>
        <w:div w:id="1349257464">
          <w:marLeft w:val="274"/>
          <w:marRight w:val="0"/>
          <w:marTop w:val="0"/>
          <w:marBottom w:val="0"/>
          <w:divBdr>
            <w:top w:val="none" w:sz="0" w:space="0" w:color="auto"/>
            <w:left w:val="none" w:sz="0" w:space="0" w:color="auto"/>
            <w:bottom w:val="none" w:sz="0" w:space="0" w:color="auto"/>
            <w:right w:val="none" w:sz="0" w:space="0" w:color="auto"/>
          </w:divBdr>
        </w:div>
        <w:div w:id="1349257492">
          <w:marLeft w:val="274"/>
          <w:marRight w:val="0"/>
          <w:marTop w:val="86"/>
          <w:marBottom w:val="0"/>
          <w:divBdr>
            <w:top w:val="none" w:sz="0" w:space="0" w:color="auto"/>
            <w:left w:val="none" w:sz="0" w:space="0" w:color="auto"/>
            <w:bottom w:val="none" w:sz="0" w:space="0" w:color="auto"/>
            <w:right w:val="none" w:sz="0" w:space="0" w:color="auto"/>
          </w:divBdr>
        </w:div>
        <w:div w:id="1349257496">
          <w:marLeft w:val="720"/>
          <w:marRight w:val="0"/>
          <w:marTop w:val="86"/>
          <w:marBottom w:val="0"/>
          <w:divBdr>
            <w:top w:val="none" w:sz="0" w:space="0" w:color="auto"/>
            <w:left w:val="none" w:sz="0" w:space="0" w:color="auto"/>
            <w:bottom w:val="none" w:sz="0" w:space="0" w:color="auto"/>
            <w:right w:val="none" w:sz="0" w:space="0" w:color="auto"/>
          </w:divBdr>
        </w:div>
        <w:div w:id="1349257503">
          <w:marLeft w:val="274"/>
          <w:marRight w:val="0"/>
          <w:marTop w:val="86"/>
          <w:marBottom w:val="0"/>
          <w:divBdr>
            <w:top w:val="none" w:sz="0" w:space="0" w:color="auto"/>
            <w:left w:val="none" w:sz="0" w:space="0" w:color="auto"/>
            <w:bottom w:val="none" w:sz="0" w:space="0" w:color="auto"/>
            <w:right w:val="none" w:sz="0" w:space="0" w:color="auto"/>
          </w:divBdr>
        </w:div>
        <w:div w:id="1349257530">
          <w:marLeft w:val="274"/>
          <w:marRight w:val="0"/>
          <w:marTop w:val="0"/>
          <w:marBottom w:val="0"/>
          <w:divBdr>
            <w:top w:val="none" w:sz="0" w:space="0" w:color="auto"/>
            <w:left w:val="none" w:sz="0" w:space="0" w:color="auto"/>
            <w:bottom w:val="none" w:sz="0" w:space="0" w:color="auto"/>
            <w:right w:val="none" w:sz="0" w:space="0" w:color="auto"/>
          </w:divBdr>
        </w:div>
        <w:div w:id="1349257539">
          <w:marLeft w:val="274"/>
          <w:marRight w:val="0"/>
          <w:marTop w:val="86"/>
          <w:marBottom w:val="0"/>
          <w:divBdr>
            <w:top w:val="none" w:sz="0" w:space="0" w:color="auto"/>
            <w:left w:val="none" w:sz="0" w:space="0" w:color="auto"/>
            <w:bottom w:val="none" w:sz="0" w:space="0" w:color="auto"/>
            <w:right w:val="none" w:sz="0" w:space="0" w:color="auto"/>
          </w:divBdr>
        </w:div>
        <w:div w:id="1349257540">
          <w:marLeft w:val="274"/>
          <w:marRight w:val="0"/>
          <w:marTop w:val="0"/>
          <w:marBottom w:val="0"/>
          <w:divBdr>
            <w:top w:val="none" w:sz="0" w:space="0" w:color="auto"/>
            <w:left w:val="none" w:sz="0" w:space="0" w:color="auto"/>
            <w:bottom w:val="none" w:sz="0" w:space="0" w:color="auto"/>
            <w:right w:val="none" w:sz="0" w:space="0" w:color="auto"/>
          </w:divBdr>
        </w:div>
      </w:divsChild>
    </w:div>
    <w:div w:id="1349257520">
      <w:marLeft w:val="0"/>
      <w:marRight w:val="0"/>
      <w:marTop w:val="0"/>
      <w:marBottom w:val="0"/>
      <w:divBdr>
        <w:top w:val="none" w:sz="0" w:space="0" w:color="auto"/>
        <w:left w:val="none" w:sz="0" w:space="0" w:color="auto"/>
        <w:bottom w:val="none" w:sz="0" w:space="0" w:color="auto"/>
        <w:right w:val="none" w:sz="0" w:space="0" w:color="auto"/>
      </w:divBdr>
    </w:div>
    <w:div w:id="1349257521">
      <w:marLeft w:val="0"/>
      <w:marRight w:val="0"/>
      <w:marTop w:val="0"/>
      <w:marBottom w:val="0"/>
      <w:divBdr>
        <w:top w:val="none" w:sz="0" w:space="0" w:color="auto"/>
        <w:left w:val="none" w:sz="0" w:space="0" w:color="auto"/>
        <w:bottom w:val="none" w:sz="0" w:space="0" w:color="auto"/>
        <w:right w:val="none" w:sz="0" w:space="0" w:color="auto"/>
      </w:divBdr>
    </w:div>
    <w:div w:id="1349257523">
      <w:marLeft w:val="0"/>
      <w:marRight w:val="0"/>
      <w:marTop w:val="0"/>
      <w:marBottom w:val="0"/>
      <w:divBdr>
        <w:top w:val="none" w:sz="0" w:space="0" w:color="auto"/>
        <w:left w:val="none" w:sz="0" w:space="0" w:color="auto"/>
        <w:bottom w:val="none" w:sz="0" w:space="0" w:color="auto"/>
        <w:right w:val="none" w:sz="0" w:space="0" w:color="auto"/>
      </w:divBdr>
    </w:div>
    <w:div w:id="1349257524">
      <w:marLeft w:val="0"/>
      <w:marRight w:val="0"/>
      <w:marTop w:val="0"/>
      <w:marBottom w:val="0"/>
      <w:divBdr>
        <w:top w:val="none" w:sz="0" w:space="0" w:color="auto"/>
        <w:left w:val="none" w:sz="0" w:space="0" w:color="auto"/>
        <w:bottom w:val="none" w:sz="0" w:space="0" w:color="auto"/>
        <w:right w:val="none" w:sz="0" w:space="0" w:color="auto"/>
      </w:divBdr>
    </w:div>
    <w:div w:id="1349257527">
      <w:marLeft w:val="0"/>
      <w:marRight w:val="0"/>
      <w:marTop w:val="0"/>
      <w:marBottom w:val="0"/>
      <w:divBdr>
        <w:top w:val="none" w:sz="0" w:space="0" w:color="auto"/>
        <w:left w:val="none" w:sz="0" w:space="0" w:color="auto"/>
        <w:bottom w:val="none" w:sz="0" w:space="0" w:color="auto"/>
        <w:right w:val="none" w:sz="0" w:space="0" w:color="auto"/>
      </w:divBdr>
    </w:div>
    <w:div w:id="1349257528">
      <w:marLeft w:val="0"/>
      <w:marRight w:val="0"/>
      <w:marTop w:val="0"/>
      <w:marBottom w:val="0"/>
      <w:divBdr>
        <w:top w:val="none" w:sz="0" w:space="0" w:color="auto"/>
        <w:left w:val="none" w:sz="0" w:space="0" w:color="auto"/>
        <w:bottom w:val="none" w:sz="0" w:space="0" w:color="auto"/>
        <w:right w:val="none" w:sz="0" w:space="0" w:color="auto"/>
      </w:divBdr>
      <w:divsChild>
        <w:div w:id="1349257430">
          <w:marLeft w:val="274"/>
          <w:marRight w:val="0"/>
          <w:marTop w:val="86"/>
          <w:marBottom w:val="0"/>
          <w:divBdr>
            <w:top w:val="none" w:sz="0" w:space="0" w:color="auto"/>
            <w:left w:val="none" w:sz="0" w:space="0" w:color="auto"/>
            <w:bottom w:val="none" w:sz="0" w:space="0" w:color="auto"/>
            <w:right w:val="none" w:sz="0" w:space="0" w:color="auto"/>
          </w:divBdr>
        </w:div>
        <w:div w:id="1349257433">
          <w:marLeft w:val="274"/>
          <w:marRight w:val="0"/>
          <w:marTop w:val="86"/>
          <w:marBottom w:val="0"/>
          <w:divBdr>
            <w:top w:val="none" w:sz="0" w:space="0" w:color="auto"/>
            <w:left w:val="none" w:sz="0" w:space="0" w:color="auto"/>
            <w:bottom w:val="none" w:sz="0" w:space="0" w:color="auto"/>
            <w:right w:val="none" w:sz="0" w:space="0" w:color="auto"/>
          </w:divBdr>
        </w:div>
        <w:div w:id="1349257469">
          <w:marLeft w:val="274"/>
          <w:marRight w:val="0"/>
          <w:marTop w:val="86"/>
          <w:marBottom w:val="0"/>
          <w:divBdr>
            <w:top w:val="none" w:sz="0" w:space="0" w:color="auto"/>
            <w:left w:val="none" w:sz="0" w:space="0" w:color="auto"/>
            <w:bottom w:val="none" w:sz="0" w:space="0" w:color="auto"/>
            <w:right w:val="none" w:sz="0" w:space="0" w:color="auto"/>
          </w:divBdr>
        </w:div>
        <w:div w:id="1349257476">
          <w:marLeft w:val="274"/>
          <w:marRight w:val="0"/>
          <w:marTop w:val="86"/>
          <w:marBottom w:val="0"/>
          <w:divBdr>
            <w:top w:val="none" w:sz="0" w:space="0" w:color="auto"/>
            <w:left w:val="none" w:sz="0" w:space="0" w:color="auto"/>
            <w:bottom w:val="none" w:sz="0" w:space="0" w:color="auto"/>
            <w:right w:val="none" w:sz="0" w:space="0" w:color="auto"/>
          </w:divBdr>
        </w:div>
        <w:div w:id="1349257512">
          <w:marLeft w:val="274"/>
          <w:marRight w:val="0"/>
          <w:marTop w:val="86"/>
          <w:marBottom w:val="0"/>
          <w:divBdr>
            <w:top w:val="none" w:sz="0" w:space="0" w:color="auto"/>
            <w:left w:val="none" w:sz="0" w:space="0" w:color="auto"/>
            <w:bottom w:val="none" w:sz="0" w:space="0" w:color="auto"/>
            <w:right w:val="none" w:sz="0" w:space="0" w:color="auto"/>
          </w:divBdr>
        </w:div>
        <w:div w:id="1349257513">
          <w:marLeft w:val="274"/>
          <w:marRight w:val="0"/>
          <w:marTop w:val="86"/>
          <w:marBottom w:val="0"/>
          <w:divBdr>
            <w:top w:val="none" w:sz="0" w:space="0" w:color="auto"/>
            <w:left w:val="none" w:sz="0" w:space="0" w:color="auto"/>
            <w:bottom w:val="none" w:sz="0" w:space="0" w:color="auto"/>
            <w:right w:val="none" w:sz="0" w:space="0" w:color="auto"/>
          </w:divBdr>
        </w:div>
      </w:divsChild>
    </w:div>
    <w:div w:id="1349257543">
      <w:marLeft w:val="0"/>
      <w:marRight w:val="0"/>
      <w:marTop w:val="0"/>
      <w:marBottom w:val="0"/>
      <w:divBdr>
        <w:top w:val="none" w:sz="0" w:space="0" w:color="auto"/>
        <w:left w:val="none" w:sz="0" w:space="0" w:color="auto"/>
        <w:bottom w:val="none" w:sz="0" w:space="0" w:color="auto"/>
        <w:right w:val="none" w:sz="0" w:space="0" w:color="auto"/>
      </w:divBdr>
    </w:div>
    <w:div w:id="1349257545">
      <w:marLeft w:val="0"/>
      <w:marRight w:val="0"/>
      <w:marTop w:val="0"/>
      <w:marBottom w:val="0"/>
      <w:divBdr>
        <w:top w:val="none" w:sz="0" w:space="0" w:color="auto"/>
        <w:left w:val="none" w:sz="0" w:space="0" w:color="auto"/>
        <w:bottom w:val="none" w:sz="0" w:space="0" w:color="auto"/>
        <w:right w:val="none" w:sz="0" w:space="0" w:color="auto"/>
      </w:divBdr>
    </w:div>
    <w:div w:id="1349257547">
      <w:marLeft w:val="0"/>
      <w:marRight w:val="0"/>
      <w:marTop w:val="0"/>
      <w:marBottom w:val="0"/>
      <w:divBdr>
        <w:top w:val="none" w:sz="0" w:space="0" w:color="auto"/>
        <w:left w:val="none" w:sz="0" w:space="0" w:color="auto"/>
        <w:bottom w:val="none" w:sz="0" w:space="0" w:color="auto"/>
        <w:right w:val="none" w:sz="0" w:space="0" w:color="auto"/>
      </w:divBdr>
      <w:divsChild>
        <w:div w:id="1349257578">
          <w:marLeft w:val="0"/>
          <w:marRight w:val="0"/>
          <w:marTop w:val="0"/>
          <w:marBottom w:val="0"/>
          <w:divBdr>
            <w:top w:val="none" w:sz="0" w:space="0" w:color="auto"/>
            <w:left w:val="none" w:sz="0" w:space="0" w:color="auto"/>
            <w:bottom w:val="none" w:sz="0" w:space="0" w:color="auto"/>
            <w:right w:val="none" w:sz="0" w:space="0" w:color="auto"/>
          </w:divBdr>
          <w:divsChild>
            <w:div w:id="1349257592">
              <w:marLeft w:val="0"/>
              <w:marRight w:val="0"/>
              <w:marTop w:val="0"/>
              <w:marBottom w:val="0"/>
              <w:divBdr>
                <w:top w:val="none" w:sz="0" w:space="0" w:color="auto"/>
                <w:left w:val="none" w:sz="0" w:space="0" w:color="auto"/>
                <w:bottom w:val="none" w:sz="0" w:space="0" w:color="auto"/>
                <w:right w:val="none" w:sz="0" w:space="0" w:color="auto"/>
              </w:divBdr>
              <w:divsChild>
                <w:div w:id="13492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48">
      <w:marLeft w:val="0"/>
      <w:marRight w:val="0"/>
      <w:marTop w:val="0"/>
      <w:marBottom w:val="0"/>
      <w:divBdr>
        <w:top w:val="none" w:sz="0" w:space="0" w:color="auto"/>
        <w:left w:val="none" w:sz="0" w:space="0" w:color="auto"/>
        <w:bottom w:val="none" w:sz="0" w:space="0" w:color="auto"/>
        <w:right w:val="none" w:sz="0" w:space="0" w:color="auto"/>
      </w:divBdr>
    </w:div>
    <w:div w:id="1349257549">
      <w:marLeft w:val="0"/>
      <w:marRight w:val="0"/>
      <w:marTop w:val="0"/>
      <w:marBottom w:val="0"/>
      <w:divBdr>
        <w:top w:val="none" w:sz="0" w:space="0" w:color="auto"/>
        <w:left w:val="none" w:sz="0" w:space="0" w:color="auto"/>
        <w:bottom w:val="none" w:sz="0" w:space="0" w:color="auto"/>
        <w:right w:val="none" w:sz="0" w:space="0" w:color="auto"/>
      </w:divBdr>
    </w:div>
    <w:div w:id="1349257551">
      <w:marLeft w:val="0"/>
      <w:marRight w:val="0"/>
      <w:marTop w:val="0"/>
      <w:marBottom w:val="0"/>
      <w:divBdr>
        <w:top w:val="none" w:sz="0" w:space="0" w:color="auto"/>
        <w:left w:val="none" w:sz="0" w:space="0" w:color="auto"/>
        <w:bottom w:val="none" w:sz="0" w:space="0" w:color="auto"/>
        <w:right w:val="none" w:sz="0" w:space="0" w:color="auto"/>
      </w:divBdr>
      <w:divsChild>
        <w:div w:id="1349257587">
          <w:marLeft w:val="0"/>
          <w:marRight w:val="0"/>
          <w:marTop w:val="0"/>
          <w:marBottom w:val="0"/>
          <w:divBdr>
            <w:top w:val="none" w:sz="0" w:space="0" w:color="auto"/>
            <w:left w:val="none" w:sz="0" w:space="0" w:color="auto"/>
            <w:bottom w:val="none" w:sz="0" w:space="0" w:color="auto"/>
            <w:right w:val="none" w:sz="0" w:space="0" w:color="auto"/>
          </w:divBdr>
          <w:divsChild>
            <w:div w:id="1349257598">
              <w:marLeft w:val="0"/>
              <w:marRight w:val="0"/>
              <w:marTop w:val="0"/>
              <w:marBottom w:val="0"/>
              <w:divBdr>
                <w:top w:val="none" w:sz="0" w:space="0" w:color="auto"/>
                <w:left w:val="none" w:sz="0" w:space="0" w:color="auto"/>
                <w:bottom w:val="none" w:sz="0" w:space="0" w:color="auto"/>
                <w:right w:val="none" w:sz="0" w:space="0" w:color="auto"/>
              </w:divBdr>
              <w:divsChild>
                <w:div w:id="13492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52">
      <w:marLeft w:val="0"/>
      <w:marRight w:val="0"/>
      <w:marTop w:val="0"/>
      <w:marBottom w:val="0"/>
      <w:divBdr>
        <w:top w:val="none" w:sz="0" w:space="0" w:color="auto"/>
        <w:left w:val="none" w:sz="0" w:space="0" w:color="auto"/>
        <w:bottom w:val="none" w:sz="0" w:space="0" w:color="auto"/>
        <w:right w:val="none" w:sz="0" w:space="0" w:color="auto"/>
      </w:divBdr>
    </w:div>
    <w:div w:id="1349257554">
      <w:marLeft w:val="0"/>
      <w:marRight w:val="0"/>
      <w:marTop w:val="0"/>
      <w:marBottom w:val="0"/>
      <w:divBdr>
        <w:top w:val="none" w:sz="0" w:space="0" w:color="auto"/>
        <w:left w:val="none" w:sz="0" w:space="0" w:color="auto"/>
        <w:bottom w:val="none" w:sz="0" w:space="0" w:color="auto"/>
        <w:right w:val="none" w:sz="0" w:space="0" w:color="auto"/>
      </w:divBdr>
      <w:divsChild>
        <w:div w:id="1349257556">
          <w:marLeft w:val="0"/>
          <w:marRight w:val="0"/>
          <w:marTop w:val="0"/>
          <w:marBottom w:val="0"/>
          <w:divBdr>
            <w:top w:val="none" w:sz="0" w:space="0" w:color="auto"/>
            <w:left w:val="none" w:sz="0" w:space="0" w:color="auto"/>
            <w:bottom w:val="none" w:sz="0" w:space="0" w:color="auto"/>
            <w:right w:val="none" w:sz="0" w:space="0" w:color="auto"/>
          </w:divBdr>
          <w:divsChild>
            <w:div w:id="1349257564">
              <w:marLeft w:val="0"/>
              <w:marRight w:val="0"/>
              <w:marTop w:val="0"/>
              <w:marBottom w:val="0"/>
              <w:divBdr>
                <w:top w:val="none" w:sz="0" w:space="0" w:color="auto"/>
                <w:left w:val="none" w:sz="0" w:space="0" w:color="auto"/>
                <w:bottom w:val="none" w:sz="0" w:space="0" w:color="auto"/>
                <w:right w:val="none" w:sz="0" w:space="0" w:color="auto"/>
              </w:divBdr>
              <w:divsChild>
                <w:div w:id="1349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59">
      <w:marLeft w:val="0"/>
      <w:marRight w:val="0"/>
      <w:marTop w:val="0"/>
      <w:marBottom w:val="0"/>
      <w:divBdr>
        <w:top w:val="none" w:sz="0" w:space="0" w:color="auto"/>
        <w:left w:val="none" w:sz="0" w:space="0" w:color="auto"/>
        <w:bottom w:val="none" w:sz="0" w:space="0" w:color="auto"/>
        <w:right w:val="none" w:sz="0" w:space="0" w:color="auto"/>
      </w:divBdr>
    </w:div>
    <w:div w:id="1349257562">
      <w:marLeft w:val="0"/>
      <w:marRight w:val="0"/>
      <w:marTop w:val="0"/>
      <w:marBottom w:val="0"/>
      <w:divBdr>
        <w:top w:val="none" w:sz="0" w:space="0" w:color="auto"/>
        <w:left w:val="none" w:sz="0" w:space="0" w:color="auto"/>
        <w:bottom w:val="none" w:sz="0" w:space="0" w:color="auto"/>
        <w:right w:val="none" w:sz="0" w:space="0" w:color="auto"/>
      </w:divBdr>
    </w:div>
    <w:div w:id="1349257565">
      <w:marLeft w:val="0"/>
      <w:marRight w:val="0"/>
      <w:marTop w:val="0"/>
      <w:marBottom w:val="0"/>
      <w:divBdr>
        <w:top w:val="none" w:sz="0" w:space="0" w:color="auto"/>
        <w:left w:val="none" w:sz="0" w:space="0" w:color="auto"/>
        <w:bottom w:val="none" w:sz="0" w:space="0" w:color="auto"/>
        <w:right w:val="none" w:sz="0" w:space="0" w:color="auto"/>
      </w:divBdr>
    </w:div>
    <w:div w:id="1349257566">
      <w:marLeft w:val="0"/>
      <w:marRight w:val="0"/>
      <w:marTop w:val="0"/>
      <w:marBottom w:val="0"/>
      <w:divBdr>
        <w:top w:val="none" w:sz="0" w:space="0" w:color="auto"/>
        <w:left w:val="none" w:sz="0" w:space="0" w:color="auto"/>
        <w:bottom w:val="none" w:sz="0" w:space="0" w:color="auto"/>
        <w:right w:val="none" w:sz="0" w:space="0" w:color="auto"/>
      </w:divBdr>
    </w:div>
    <w:div w:id="1349257567">
      <w:marLeft w:val="0"/>
      <w:marRight w:val="0"/>
      <w:marTop w:val="0"/>
      <w:marBottom w:val="0"/>
      <w:divBdr>
        <w:top w:val="none" w:sz="0" w:space="0" w:color="auto"/>
        <w:left w:val="none" w:sz="0" w:space="0" w:color="auto"/>
        <w:bottom w:val="none" w:sz="0" w:space="0" w:color="auto"/>
        <w:right w:val="none" w:sz="0" w:space="0" w:color="auto"/>
      </w:divBdr>
    </w:div>
    <w:div w:id="1349257569">
      <w:marLeft w:val="0"/>
      <w:marRight w:val="0"/>
      <w:marTop w:val="0"/>
      <w:marBottom w:val="0"/>
      <w:divBdr>
        <w:top w:val="none" w:sz="0" w:space="0" w:color="auto"/>
        <w:left w:val="none" w:sz="0" w:space="0" w:color="auto"/>
        <w:bottom w:val="none" w:sz="0" w:space="0" w:color="auto"/>
        <w:right w:val="none" w:sz="0" w:space="0" w:color="auto"/>
      </w:divBdr>
    </w:div>
    <w:div w:id="1349257570">
      <w:marLeft w:val="0"/>
      <w:marRight w:val="0"/>
      <w:marTop w:val="0"/>
      <w:marBottom w:val="0"/>
      <w:divBdr>
        <w:top w:val="none" w:sz="0" w:space="0" w:color="auto"/>
        <w:left w:val="none" w:sz="0" w:space="0" w:color="auto"/>
        <w:bottom w:val="none" w:sz="0" w:space="0" w:color="auto"/>
        <w:right w:val="none" w:sz="0" w:space="0" w:color="auto"/>
      </w:divBdr>
    </w:div>
    <w:div w:id="1349257573">
      <w:marLeft w:val="0"/>
      <w:marRight w:val="0"/>
      <w:marTop w:val="0"/>
      <w:marBottom w:val="0"/>
      <w:divBdr>
        <w:top w:val="none" w:sz="0" w:space="0" w:color="auto"/>
        <w:left w:val="none" w:sz="0" w:space="0" w:color="auto"/>
        <w:bottom w:val="none" w:sz="0" w:space="0" w:color="auto"/>
        <w:right w:val="none" w:sz="0" w:space="0" w:color="auto"/>
      </w:divBdr>
      <w:divsChild>
        <w:div w:id="1349257555">
          <w:marLeft w:val="0"/>
          <w:marRight w:val="0"/>
          <w:marTop w:val="0"/>
          <w:marBottom w:val="0"/>
          <w:divBdr>
            <w:top w:val="none" w:sz="0" w:space="0" w:color="auto"/>
            <w:left w:val="none" w:sz="0" w:space="0" w:color="auto"/>
            <w:bottom w:val="none" w:sz="0" w:space="0" w:color="auto"/>
            <w:right w:val="none" w:sz="0" w:space="0" w:color="auto"/>
          </w:divBdr>
          <w:divsChild>
            <w:div w:id="1349257571">
              <w:marLeft w:val="0"/>
              <w:marRight w:val="0"/>
              <w:marTop w:val="0"/>
              <w:marBottom w:val="0"/>
              <w:divBdr>
                <w:top w:val="none" w:sz="0" w:space="0" w:color="auto"/>
                <w:left w:val="none" w:sz="0" w:space="0" w:color="auto"/>
                <w:bottom w:val="none" w:sz="0" w:space="0" w:color="auto"/>
                <w:right w:val="none" w:sz="0" w:space="0" w:color="auto"/>
              </w:divBdr>
              <w:divsChild>
                <w:div w:id="1349257584">
                  <w:marLeft w:val="0"/>
                  <w:marRight w:val="0"/>
                  <w:marTop w:val="0"/>
                  <w:marBottom w:val="0"/>
                  <w:divBdr>
                    <w:top w:val="none" w:sz="0" w:space="0" w:color="auto"/>
                    <w:left w:val="none" w:sz="0" w:space="0" w:color="auto"/>
                    <w:bottom w:val="none" w:sz="0" w:space="0" w:color="auto"/>
                    <w:right w:val="none" w:sz="0" w:space="0" w:color="auto"/>
                  </w:divBdr>
                  <w:divsChild>
                    <w:div w:id="1349257586">
                      <w:marLeft w:val="0"/>
                      <w:marRight w:val="0"/>
                      <w:marTop w:val="0"/>
                      <w:marBottom w:val="0"/>
                      <w:divBdr>
                        <w:top w:val="none" w:sz="0" w:space="0" w:color="auto"/>
                        <w:left w:val="none" w:sz="0" w:space="0" w:color="auto"/>
                        <w:bottom w:val="none" w:sz="0" w:space="0" w:color="auto"/>
                        <w:right w:val="none" w:sz="0" w:space="0" w:color="auto"/>
                      </w:divBdr>
                      <w:divsChild>
                        <w:div w:id="1349257575">
                          <w:marLeft w:val="0"/>
                          <w:marRight w:val="0"/>
                          <w:marTop w:val="0"/>
                          <w:marBottom w:val="0"/>
                          <w:divBdr>
                            <w:top w:val="none" w:sz="0" w:space="0" w:color="auto"/>
                            <w:left w:val="none" w:sz="0" w:space="0" w:color="auto"/>
                            <w:bottom w:val="none" w:sz="0" w:space="0" w:color="auto"/>
                            <w:right w:val="none" w:sz="0" w:space="0" w:color="auto"/>
                          </w:divBdr>
                          <w:divsChild>
                            <w:div w:id="1349257597">
                              <w:marLeft w:val="0"/>
                              <w:marRight w:val="0"/>
                              <w:marTop w:val="0"/>
                              <w:marBottom w:val="0"/>
                              <w:divBdr>
                                <w:top w:val="none" w:sz="0" w:space="0" w:color="auto"/>
                                <w:left w:val="none" w:sz="0" w:space="0" w:color="auto"/>
                                <w:bottom w:val="none" w:sz="0" w:space="0" w:color="auto"/>
                                <w:right w:val="none" w:sz="0" w:space="0" w:color="auto"/>
                              </w:divBdr>
                              <w:divsChild>
                                <w:div w:id="1349257591">
                                  <w:marLeft w:val="0"/>
                                  <w:marRight w:val="0"/>
                                  <w:marTop w:val="0"/>
                                  <w:marBottom w:val="0"/>
                                  <w:divBdr>
                                    <w:top w:val="none" w:sz="0" w:space="0" w:color="auto"/>
                                    <w:left w:val="none" w:sz="0" w:space="0" w:color="auto"/>
                                    <w:bottom w:val="none" w:sz="0" w:space="0" w:color="auto"/>
                                    <w:right w:val="none" w:sz="0" w:space="0" w:color="auto"/>
                                  </w:divBdr>
                                  <w:divsChild>
                                    <w:div w:id="134925755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561">
                                          <w:marLeft w:val="0"/>
                                          <w:marRight w:val="0"/>
                                          <w:marTop w:val="0"/>
                                          <w:marBottom w:val="0"/>
                                          <w:divBdr>
                                            <w:top w:val="none" w:sz="0" w:space="0" w:color="auto"/>
                                            <w:left w:val="none" w:sz="0" w:space="0" w:color="auto"/>
                                            <w:bottom w:val="none" w:sz="0" w:space="0" w:color="auto"/>
                                            <w:right w:val="none" w:sz="0" w:space="0" w:color="auto"/>
                                          </w:divBdr>
                                          <w:divsChild>
                                            <w:div w:id="13492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577">
      <w:marLeft w:val="0"/>
      <w:marRight w:val="0"/>
      <w:marTop w:val="0"/>
      <w:marBottom w:val="0"/>
      <w:divBdr>
        <w:top w:val="none" w:sz="0" w:space="0" w:color="auto"/>
        <w:left w:val="none" w:sz="0" w:space="0" w:color="auto"/>
        <w:bottom w:val="none" w:sz="0" w:space="0" w:color="auto"/>
        <w:right w:val="none" w:sz="0" w:space="0" w:color="auto"/>
      </w:divBdr>
    </w:div>
    <w:div w:id="1349257579">
      <w:marLeft w:val="0"/>
      <w:marRight w:val="0"/>
      <w:marTop w:val="0"/>
      <w:marBottom w:val="0"/>
      <w:divBdr>
        <w:top w:val="none" w:sz="0" w:space="0" w:color="auto"/>
        <w:left w:val="none" w:sz="0" w:space="0" w:color="auto"/>
        <w:bottom w:val="none" w:sz="0" w:space="0" w:color="auto"/>
        <w:right w:val="none" w:sz="0" w:space="0" w:color="auto"/>
      </w:divBdr>
      <w:divsChild>
        <w:div w:id="1349257585">
          <w:marLeft w:val="0"/>
          <w:marRight w:val="0"/>
          <w:marTop w:val="0"/>
          <w:marBottom w:val="0"/>
          <w:divBdr>
            <w:top w:val="none" w:sz="0" w:space="0" w:color="auto"/>
            <w:left w:val="none" w:sz="0" w:space="0" w:color="auto"/>
            <w:bottom w:val="none" w:sz="0" w:space="0" w:color="auto"/>
            <w:right w:val="none" w:sz="0" w:space="0" w:color="auto"/>
          </w:divBdr>
          <w:divsChild>
            <w:div w:id="1349257595">
              <w:marLeft w:val="0"/>
              <w:marRight w:val="0"/>
              <w:marTop w:val="0"/>
              <w:marBottom w:val="0"/>
              <w:divBdr>
                <w:top w:val="none" w:sz="0" w:space="0" w:color="auto"/>
                <w:left w:val="none" w:sz="0" w:space="0" w:color="auto"/>
                <w:bottom w:val="none" w:sz="0" w:space="0" w:color="auto"/>
                <w:right w:val="none" w:sz="0" w:space="0" w:color="auto"/>
              </w:divBdr>
              <w:divsChild>
                <w:div w:id="13492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80">
      <w:marLeft w:val="0"/>
      <w:marRight w:val="0"/>
      <w:marTop w:val="0"/>
      <w:marBottom w:val="0"/>
      <w:divBdr>
        <w:top w:val="none" w:sz="0" w:space="0" w:color="auto"/>
        <w:left w:val="none" w:sz="0" w:space="0" w:color="auto"/>
        <w:bottom w:val="none" w:sz="0" w:space="0" w:color="auto"/>
        <w:right w:val="none" w:sz="0" w:space="0" w:color="auto"/>
      </w:divBdr>
    </w:div>
    <w:div w:id="1349257582">
      <w:marLeft w:val="0"/>
      <w:marRight w:val="0"/>
      <w:marTop w:val="0"/>
      <w:marBottom w:val="0"/>
      <w:divBdr>
        <w:top w:val="none" w:sz="0" w:space="0" w:color="auto"/>
        <w:left w:val="none" w:sz="0" w:space="0" w:color="auto"/>
        <w:bottom w:val="none" w:sz="0" w:space="0" w:color="auto"/>
        <w:right w:val="none" w:sz="0" w:space="0" w:color="auto"/>
      </w:divBdr>
      <w:divsChild>
        <w:div w:id="1349257550">
          <w:marLeft w:val="0"/>
          <w:marRight w:val="0"/>
          <w:marTop w:val="0"/>
          <w:marBottom w:val="0"/>
          <w:divBdr>
            <w:top w:val="none" w:sz="0" w:space="0" w:color="auto"/>
            <w:left w:val="none" w:sz="0" w:space="0" w:color="auto"/>
            <w:bottom w:val="none" w:sz="0" w:space="0" w:color="auto"/>
            <w:right w:val="none" w:sz="0" w:space="0" w:color="auto"/>
          </w:divBdr>
          <w:divsChild>
            <w:div w:id="1349257574">
              <w:marLeft w:val="0"/>
              <w:marRight w:val="0"/>
              <w:marTop w:val="0"/>
              <w:marBottom w:val="0"/>
              <w:divBdr>
                <w:top w:val="none" w:sz="0" w:space="0" w:color="auto"/>
                <w:left w:val="none" w:sz="0" w:space="0" w:color="auto"/>
                <w:bottom w:val="none" w:sz="0" w:space="0" w:color="auto"/>
                <w:right w:val="none" w:sz="0" w:space="0" w:color="auto"/>
              </w:divBdr>
              <w:divsChild>
                <w:div w:id="13492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83">
      <w:marLeft w:val="0"/>
      <w:marRight w:val="0"/>
      <w:marTop w:val="0"/>
      <w:marBottom w:val="0"/>
      <w:divBdr>
        <w:top w:val="none" w:sz="0" w:space="0" w:color="auto"/>
        <w:left w:val="none" w:sz="0" w:space="0" w:color="auto"/>
        <w:bottom w:val="none" w:sz="0" w:space="0" w:color="auto"/>
        <w:right w:val="none" w:sz="0" w:space="0" w:color="auto"/>
      </w:divBdr>
    </w:div>
    <w:div w:id="1349257588">
      <w:marLeft w:val="0"/>
      <w:marRight w:val="0"/>
      <w:marTop w:val="0"/>
      <w:marBottom w:val="0"/>
      <w:divBdr>
        <w:top w:val="none" w:sz="0" w:space="0" w:color="auto"/>
        <w:left w:val="none" w:sz="0" w:space="0" w:color="auto"/>
        <w:bottom w:val="none" w:sz="0" w:space="0" w:color="auto"/>
        <w:right w:val="none" w:sz="0" w:space="0" w:color="auto"/>
      </w:divBdr>
    </w:div>
    <w:div w:id="1349257590">
      <w:marLeft w:val="0"/>
      <w:marRight w:val="0"/>
      <w:marTop w:val="0"/>
      <w:marBottom w:val="0"/>
      <w:divBdr>
        <w:top w:val="none" w:sz="0" w:space="0" w:color="auto"/>
        <w:left w:val="none" w:sz="0" w:space="0" w:color="auto"/>
        <w:bottom w:val="none" w:sz="0" w:space="0" w:color="auto"/>
        <w:right w:val="none" w:sz="0" w:space="0" w:color="auto"/>
      </w:divBdr>
      <w:divsChild>
        <w:div w:id="1349257602">
          <w:marLeft w:val="0"/>
          <w:marRight w:val="0"/>
          <w:marTop w:val="0"/>
          <w:marBottom w:val="0"/>
          <w:divBdr>
            <w:top w:val="none" w:sz="0" w:space="0" w:color="auto"/>
            <w:left w:val="none" w:sz="0" w:space="0" w:color="auto"/>
            <w:bottom w:val="none" w:sz="0" w:space="0" w:color="auto"/>
            <w:right w:val="none" w:sz="0" w:space="0" w:color="auto"/>
          </w:divBdr>
          <w:divsChild>
            <w:div w:id="1349257603">
              <w:marLeft w:val="0"/>
              <w:marRight w:val="0"/>
              <w:marTop w:val="0"/>
              <w:marBottom w:val="0"/>
              <w:divBdr>
                <w:top w:val="none" w:sz="0" w:space="0" w:color="auto"/>
                <w:left w:val="none" w:sz="0" w:space="0" w:color="auto"/>
                <w:bottom w:val="none" w:sz="0" w:space="0" w:color="auto"/>
                <w:right w:val="none" w:sz="0" w:space="0" w:color="auto"/>
              </w:divBdr>
              <w:divsChild>
                <w:div w:id="13492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93">
      <w:marLeft w:val="0"/>
      <w:marRight w:val="0"/>
      <w:marTop w:val="0"/>
      <w:marBottom w:val="0"/>
      <w:divBdr>
        <w:top w:val="none" w:sz="0" w:space="0" w:color="auto"/>
        <w:left w:val="none" w:sz="0" w:space="0" w:color="auto"/>
        <w:bottom w:val="none" w:sz="0" w:space="0" w:color="auto"/>
        <w:right w:val="none" w:sz="0" w:space="0" w:color="auto"/>
      </w:divBdr>
    </w:div>
    <w:div w:id="1349257594">
      <w:marLeft w:val="0"/>
      <w:marRight w:val="0"/>
      <w:marTop w:val="0"/>
      <w:marBottom w:val="0"/>
      <w:divBdr>
        <w:top w:val="none" w:sz="0" w:space="0" w:color="auto"/>
        <w:left w:val="none" w:sz="0" w:space="0" w:color="auto"/>
        <w:bottom w:val="none" w:sz="0" w:space="0" w:color="auto"/>
        <w:right w:val="none" w:sz="0" w:space="0" w:color="auto"/>
      </w:divBdr>
    </w:div>
    <w:div w:id="1349257596">
      <w:marLeft w:val="0"/>
      <w:marRight w:val="0"/>
      <w:marTop w:val="0"/>
      <w:marBottom w:val="0"/>
      <w:divBdr>
        <w:top w:val="none" w:sz="0" w:space="0" w:color="auto"/>
        <w:left w:val="none" w:sz="0" w:space="0" w:color="auto"/>
        <w:bottom w:val="none" w:sz="0" w:space="0" w:color="auto"/>
        <w:right w:val="none" w:sz="0" w:space="0" w:color="auto"/>
      </w:divBdr>
    </w:div>
    <w:div w:id="1349257599">
      <w:marLeft w:val="0"/>
      <w:marRight w:val="0"/>
      <w:marTop w:val="0"/>
      <w:marBottom w:val="0"/>
      <w:divBdr>
        <w:top w:val="none" w:sz="0" w:space="0" w:color="auto"/>
        <w:left w:val="none" w:sz="0" w:space="0" w:color="auto"/>
        <w:bottom w:val="none" w:sz="0" w:space="0" w:color="auto"/>
        <w:right w:val="none" w:sz="0" w:space="0" w:color="auto"/>
      </w:divBdr>
    </w:div>
    <w:div w:id="1349257600">
      <w:marLeft w:val="0"/>
      <w:marRight w:val="0"/>
      <w:marTop w:val="0"/>
      <w:marBottom w:val="0"/>
      <w:divBdr>
        <w:top w:val="none" w:sz="0" w:space="0" w:color="auto"/>
        <w:left w:val="none" w:sz="0" w:space="0" w:color="auto"/>
        <w:bottom w:val="none" w:sz="0" w:space="0" w:color="auto"/>
        <w:right w:val="none" w:sz="0" w:space="0" w:color="auto"/>
      </w:divBdr>
    </w:div>
    <w:div w:id="1349257601">
      <w:marLeft w:val="0"/>
      <w:marRight w:val="0"/>
      <w:marTop w:val="0"/>
      <w:marBottom w:val="0"/>
      <w:divBdr>
        <w:top w:val="none" w:sz="0" w:space="0" w:color="auto"/>
        <w:left w:val="none" w:sz="0" w:space="0" w:color="auto"/>
        <w:bottom w:val="none" w:sz="0" w:space="0" w:color="auto"/>
        <w:right w:val="none" w:sz="0" w:space="0" w:color="auto"/>
      </w:divBdr>
    </w:div>
    <w:div w:id="1349257604">
      <w:marLeft w:val="0"/>
      <w:marRight w:val="0"/>
      <w:marTop w:val="0"/>
      <w:marBottom w:val="0"/>
      <w:divBdr>
        <w:top w:val="none" w:sz="0" w:space="0" w:color="auto"/>
        <w:left w:val="none" w:sz="0" w:space="0" w:color="auto"/>
        <w:bottom w:val="none" w:sz="0" w:space="0" w:color="auto"/>
        <w:right w:val="none" w:sz="0" w:space="0" w:color="auto"/>
      </w:divBdr>
    </w:div>
    <w:div w:id="1349257605">
      <w:marLeft w:val="0"/>
      <w:marRight w:val="0"/>
      <w:marTop w:val="0"/>
      <w:marBottom w:val="0"/>
      <w:divBdr>
        <w:top w:val="none" w:sz="0" w:space="0" w:color="auto"/>
        <w:left w:val="none" w:sz="0" w:space="0" w:color="auto"/>
        <w:bottom w:val="none" w:sz="0" w:space="0" w:color="auto"/>
        <w:right w:val="none" w:sz="0" w:space="0" w:color="auto"/>
      </w:divBdr>
      <w:divsChild>
        <w:div w:id="1349257589">
          <w:marLeft w:val="0"/>
          <w:marRight w:val="0"/>
          <w:marTop w:val="0"/>
          <w:marBottom w:val="0"/>
          <w:divBdr>
            <w:top w:val="none" w:sz="0" w:space="0" w:color="auto"/>
            <w:left w:val="none" w:sz="0" w:space="0" w:color="auto"/>
            <w:bottom w:val="none" w:sz="0" w:space="0" w:color="auto"/>
            <w:right w:val="none" w:sz="0" w:space="0" w:color="auto"/>
          </w:divBdr>
          <w:divsChild>
            <w:div w:id="1349257581">
              <w:marLeft w:val="0"/>
              <w:marRight w:val="0"/>
              <w:marTop w:val="0"/>
              <w:marBottom w:val="0"/>
              <w:divBdr>
                <w:top w:val="none" w:sz="0" w:space="0" w:color="auto"/>
                <w:left w:val="none" w:sz="0" w:space="0" w:color="auto"/>
                <w:bottom w:val="none" w:sz="0" w:space="0" w:color="auto"/>
                <w:right w:val="none" w:sz="0" w:space="0" w:color="auto"/>
              </w:divBdr>
              <w:divsChild>
                <w:div w:id="13492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618">
      <w:marLeft w:val="0"/>
      <w:marRight w:val="0"/>
      <w:marTop w:val="0"/>
      <w:marBottom w:val="0"/>
      <w:divBdr>
        <w:top w:val="none" w:sz="0" w:space="0" w:color="auto"/>
        <w:left w:val="none" w:sz="0" w:space="0" w:color="auto"/>
        <w:bottom w:val="none" w:sz="0" w:space="0" w:color="auto"/>
        <w:right w:val="none" w:sz="0" w:space="0" w:color="auto"/>
      </w:divBdr>
      <w:divsChild>
        <w:div w:id="1349257772">
          <w:marLeft w:val="0"/>
          <w:marRight w:val="0"/>
          <w:marTop w:val="0"/>
          <w:marBottom w:val="0"/>
          <w:divBdr>
            <w:top w:val="none" w:sz="0" w:space="0" w:color="auto"/>
            <w:left w:val="none" w:sz="0" w:space="0" w:color="auto"/>
            <w:bottom w:val="none" w:sz="0" w:space="0" w:color="auto"/>
            <w:right w:val="none" w:sz="0" w:space="0" w:color="auto"/>
          </w:divBdr>
          <w:divsChild>
            <w:div w:id="1349257606">
              <w:marLeft w:val="0"/>
              <w:marRight w:val="0"/>
              <w:marTop w:val="0"/>
              <w:marBottom w:val="0"/>
              <w:divBdr>
                <w:top w:val="none" w:sz="0" w:space="0" w:color="auto"/>
                <w:left w:val="none" w:sz="0" w:space="0" w:color="auto"/>
                <w:bottom w:val="none" w:sz="0" w:space="0" w:color="auto"/>
                <w:right w:val="none" w:sz="0" w:space="0" w:color="auto"/>
              </w:divBdr>
              <w:divsChild>
                <w:div w:id="1349257751">
                  <w:marLeft w:val="0"/>
                  <w:marRight w:val="0"/>
                  <w:marTop w:val="0"/>
                  <w:marBottom w:val="0"/>
                  <w:divBdr>
                    <w:top w:val="none" w:sz="0" w:space="0" w:color="auto"/>
                    <w:left w:val="none" w:sz="0" w:space="0" w:color="auto"/>
                    <w:bottom w:val="none" w:sz="0" w:space="0" w:color="auto"/>
                    <w:right w:val="none" w:sz="0" w:space="0" w:color="auto"/>
                  </w:divBdr>
                  <w:divsChild>
                    <w:div w:id="1349257803">
                      <w:marLeft w:val="0"/>
                      <w:marRight w:val="0"/>
                      <w:marTop w:val="0"/>
                      <w:marBottom w:val="0"/>
                      <w:divBdr>
                        <w:top w:val="none" w:sz="0" w:space="0" w:color="auto"/>
                        <w:left w:val="none" w:sz="0" w:space="0" w:color="auto"/>
                        <w:bottom w:val="none" w:sz="0" w:space="0" w:color="auto"/>
                        <w:right w:val="none" w:sz="0" w:space="0" w:color="auto"/>
                      </w:divBdr>
                      <w:divsChild>
                        <w:div w:id="1349258065">
                          <w:marLeft w:val="0"/>
                          <w:marRight w:val="0"/>
                          <w:marTop w:val="0"/>
                          <w:marBottom w:val="0"/>
                          <w:divBdr>
                            <w:top w:val="none" w:sz="0" w:space="0" w:color="auto"/>
                            <w:left w:val="none" w:sz="0" w:space="0" w:color="auto"/>
                            <w:bottom w:val="none" w:sz="0" w:space="0" w:color="auto"/>
                            <w:right w:val="none" w:sz="0" w:space="0" w:color="auto"/>
                          </w:divBdr>
                          <w:divsChild>
                            <w:div w:id="1349257853">
                              <w:marLeft w:val="0"/>
                              <w:marRight w:val="0"/>
                              <w:marTop w:val="0"/>
                              <w:marBottom w:val="0"/>
                              <w:divBdr>
                                <w:top w:val="none" w:sz="0" w:space="0" w:color="auto"/>
                                <w:left w:val="none" w:sz="0" w:space="0" w:color="auto"/>
                                <w:bottom w:val="none" w:sz="0" w:space="0" w:color="auto"/>
                                <w:right w:val="none" w:sz="0" w:space="0" w:color="auto"/>
                              </w:divBdr>
                              <w:divsChild>
                                <w:div w:id="1349257888">
                                  <w:marLeft w:val="0"/>
                                  <w:marRight w:val="0"/>
                                  <w:marTop w:val="0"/>
                                  <w:marBottom w:val="0"/>
                                  <w:divBdr>
                                    <w:top w:val="none" w:sz="0" w:space="0" w:color="auto"/>
                                    <w:left w:val="none" w:sz="0" w:space="0" w:color="auto"/>
                                    <w:bottom w:val="none" w:sz="0" w:space="0" w:color="auto"/>
                                    <w:right w:val="none" w:sz="0" w:space="0" w:color="auto"/>
                                  </w:divBdr>
                                  <w:divsChild>
                                    <w:div w:id="134925797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31">
                                          <w:marLeft w:val="0"/>
                                          <w:marRight w:val="0"/>
                                          <w:marTop w:val="0"/>
                                          <w:marBottom w:val="0"/>
                                          <w:divBdr>
                                            <w:top w:val="none" w:sz="0" w:space="0" w:color="auto"/>
                                            <w:left w:val="none" w:sz="0" w:space="0" w:color="auto"/>
                                            <w:bottom w:val="none" w:sz="0" w:space="0" w:color="auto"/>
                                            <w:right w:val="none" w:sz="0" w:space="0" w:color="auto"/>
                                          </w:divBdr>
                                          <w:divsChild>
                                            <w:div w:id="134925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28">
      <w:marLeft w:val="0"/>
      <w:marRight w:val="0"/>
      <w:marTop w:val="0"/>
      <w:marBottom w:val="0"/>
      <w:divBdr>
        <w:top w:val="none" w:sz="0" w:space="0" w:color="auto"/>
        <w:left w:val="none" w:sz="0" w:space="0" w:color="auto"/>
        <w:bottom w:val="none" w:sz="0" w:space="0" w:color="auto"/>
        <w:right w:val="none" w:sz="0" w:space="0" w:color="auto"/>
      </w:divBdr>
      <w:divsChild>
        <w:div w:id="1349258012">
          <w:marLeft w:val="0"/>
          <w:marRight w:val="0"/>
          <w:marTop w:val="0"/>
          <w:marBottom w:val="0"/>
          <w:divBdr>
            <w:top w:val="none" w:sz="0" w:space="0" w:color="auto"/>
            <w:left w:val="none" w:sz="0" w:space="0" w:color="auto"/>
            <w:bottom w:val="none" w:sz="0" w:space="0" w:color="auto"/>
            <w:right w:val="none" w:sz="0" w:space="0" w:color="auto"/>
          </w:divBdr>
          <w:divsChild>
            <w:div w:id="1349257934">
              <w:marLeft w:val="0"/>
              <w:marRight w:val="0"/>
              <w:marTop w:val="0"/>
              <w:marBottom w:val="0"/>
              <w:divBdr>
                <w:top w:val="none" w:sz="0" w:space="0" w:color="auto"/>
                <w:left w:val="none" w:sz="0" w:space="0" w:color="auto"/>
                <w:bottom w:val="none" w:sz="0" w:space="0" w:color="auto"/>
                <w:right w:val="none" w:sz="0" w:space="0" w:color="auto"/>
              </w:divBdr>
              <w:divsChild>
                <w:div w:id="1349257886">
                  <w:marLeft w:val="0"/>
                  <w:marRight w:val="0"/>
                  <w:marTop w:val="0"/>
                  <w:marBottom w:val="0"/>
                  <w:divBdr>
                    <w:top w:val="none" w:sz="0" w:space="0" w:color="auto"/>
                    <w:left w:val="none" w:sz="0" w:space="0" w:color="auto"/>
                    <w:bottom w:val="none" w:sz="0" w:space="0" w:color="auto"/>
                    <w:right w:val="none" w:sz="0" w:space="0" w:color="auto"/>
                  </w:divBdr>
                  <w:divsChild>
                    <w:div w:id="1349257768">
                      <w:marLeft w:val="0"/>
                      <w:marRight w:val="0"/>
                      <w:marTop w:val="0"/>
                      <w:marBottom w:val="0"/>
                      <w:divBdr>
                        <w:top w:val="none" w:sz="0" w:space="0" w:color="auto"/>
                        <w:left w:val="none" w:sz="0" w:space="0" w:color="auto"/>
                        <w:bottom w:val="none" w:sz="0" w:space="0" w:color="auto"/>
                        <w:right w:val="none" w:sz="0" w:space="0" w:color="auto"/>
                      </w:divBdr>
                      <w:divsChild>
                        <w:div w:id="1349257638">
                          <w:marLeft w:val="0"/>
                          <w:marRight w:val="0"/>
                          <w:marTop w:val="0"/>
                          <w:marBottom w:val="0"/>
                          <w:divBdr>
                            <w:top w:val="none" w:sz="0" w:space="0" w:color="auto"/>
                            <w:left w:val="none" w:sz="0" w:space="0" w:color="auto"/>
                            <w:bottom w:val="none" w:sz="0" w:space="0" w:color="auto"/>
                            <w:right w:val="none" w:sz="0" w:space="0" w:color="auto"/>
                          </w:divBdr>
                          <w:divsChild>
                            <w:div w:id="1349257607">
                              <w:marLeft w:val="0"/>
                              <w:marRight w:val="0"/>
                              <w:marTop w:val="0"/>
                              <w:marBottom w:val="0"/>
                              <w:divBdr>
                                <w:top w:val="none" w:sz="0" w:space="0" w:color="auto"/>
                                <w:left w:val="none" w:sz="0" w:space="0" w:color="auto"/>
                                <w:bottom w:val="none" w:sz="0" w:space="0" w:color="auto"/>
                                <w:right w:val="none" w:sz="0" w:space="0" w:color="auto"/>
                              </w:divBdr>
                              <w:divsChild>
                                <w:div w:id="1349257699">
                                  <w:marLeft w:val="0"/>
                                  <w:marRight w:val="0"/>
                                  <w:marTop w:val="0"/>
                                  <w:marBottom w:val="0"/>
                                  <w:divBdr>
                                    <w:top w:val="none" w:sz="0" w:space="0" w:color="auto"/>
                                    <w:left w:val="none" w:sz="0" w:space="0" w:color="auto"/>
                                    <w:bottom w:val="none" w:sz="0" w:space="0" w:color="auto"/>
                                    <w:right w:val="none" w:sz="0" w:space="0" w:color="auto"/>
                                  </w:divBdr>
                                  <w:divsChild>
                                    <w:div w:id="1349257978">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8">
                                          <w:marLeft w:val="0"/>
                                          <w:marRight w:val="0"/>
                                          <w:marTop w:val="0"/>
                                          <w:marBottom w:val="0"/>
                                          <w:divBdr>
                                            <w:top w:val="none" w:sz="0" w:space="0" w:color="auto"/>
                                            <w:left w:val="none" w:sz="0" w:space="0" w:color="auto"/>
                                            <w:bottom w:val="none" w:sz="0" w:space="0" w:color="auto"/>
                                            <w:right w:val="none" w:sz="0" w:space="0" w:color="auto"/>
                                          </w:divBdr>
                                          <w:divsChild>
                                            <w:div w:id="13492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31">
      <w:marLeft w:val="0"/>
      <w:marRight w:val="0"/>
      <w:marTop w:val="0"/>
      <w:marBottom w:val="0"/>
      <w:divBdr>
        <w:top w:val="none" w:sz="0" w:space="0" w:color="auto"/>
        <w:left w:val="none" w:sz="0" w:space="0" w:color="auto"/>
        <w:bottom w:val="none" w:sz="0" w:space="0" w:color="auto"/>
        <w:right w:val="none" w:sz="0" w:space="0" w:color="auto"/>
      </w:divBdr>
      <w:divsChild>
        <w:div w:id="1349257710">
          <w:marLeft w:val="0"/>
          <w:marRight w:val="0"/>
          <w:marTop w:val="0"/>
          <w:marBottom w:val="0"/>
          <w:divBdr>
            <w:top w:val="none" w:sz="0" w:space="0" w:color="auto"/>
            <w:left w:val="none" w:sz="0" w:space="0" w:color="auto"/>
            <w:bottom w:val="none" w:sz="0" w:space="0" w:color="auto"/>
            <w:right w:val="none" w:sz="0" w:space="0" w:color="auto"/>
          </w:divBdr>
          <w:divsChild>
            <w:div w:id="1349257857">
              <w:marLeft w:val="0"/>
              <w:marRight w:val="0"/>
              <w:marTop w:val="0"/>
              <w:marBottom w:val="0"/>
              <w:divBdr>
                <w:top w:val="none" w:sz="0" w:space="0" w:color="auto"/>
                <w:left w:val="none" w:sz="0" w:space="0" w:color="auto"/>
                <w:bottom w:val="none" w:sz="0" w:space="0" w:color="auto"/>
                <w:right w:val="none" w:sz="0" w:space="0" w:color="auto"/>
              </w:divBdr>
              <w:divsChild>
                <w:div w:id="1349258040">
                  <w:marLeft w:val="0"/>
                  <w:marRight w:val="0"/>
                  <w:marTop w:val="0"/>
                  <w:marBottom w:val="0"/>
                  <w:divBdr>
                    <w:top w:val="none" w:sz="0" w:space="0" w:color="auto"/>
                    <w:left w:val="none" w:sz="0" w:space="0" w:color="auto"/>
                    <w:bottom w:val="none" w:sz="0" w:space="0" w:color="auto"/>
                    <w:right w:val="none" w:sz="0" w:space="0" w:color="auto"/>
                  </w:divBdr>
                  <w:divsChild>
                    <w:div w:id="1349257709">
                      <w:marLeft w:val="0"/>
                      <w:marRight w:val="0"/>
                      <w:marTop w:val="0"/>
                      <w:marBottom w:val="0"/>
                      <w:divBdr>
                        <w:top w:val="none" w:sz="0" w:space="0" w:color="auto"/>
                        <w:left w:val="none" w:sz="0" w:space="0" w:color="auto"/>
                        <w:bottom w:val="none" w:sz="0" w:space="0" w:color="auto"/>
                        <w:right w:val="none" w:sz="0" w:space="0" w:color="auto"/>
                      </w:divBdr>
                      <w:divsChild>
                        <w:div w:id="1349257756">
                          <w:marLeft w:val="0"/>
                          <w:marRight w:val="0"/>
                          <w:marTop w:val="0"/>
                          <w:marBottom w:val="0"/>
                          <w:divBdr>
                            <w:top w:val="none" w:sz="0" w:space="0" w:color="auto"/>
                            <w:left w:val="none" w:sz="0" w:space="0" w:color="auto"/>
                            <w:bottom w:val="none" w:sz="0" w:space="0" w:color="auto"/>
                            <w:right w:val="none" w:sz="0" w:space="0" w:color="auto"/>
                          </w:divBdr>
                          <w:divsChild>
                            <w:div w:id="1349257887">
                              <w:marLeft w:val="0"/>
                              <w:marRight w:val="0"/>
                              <w:marTop w:val="0"/>
                              <w:marBottom w:val="0"/>
                              <w:divBdr>
                                <w:top w:val="none" w:sz="0" w:space="0" w:color="auto"/>
                                <w:left w:val="none" w:sz="0" w:space="0" w:color="auto"/>
                                <w:bottom w:val="none" w:sz="0" w:space="0" w:color="auto"/>
                                <w:right w:val="none" w:sz="0" w:space="0" w:color="auto"/>
                              </w:divBdr>
                              <w:divsChild>
                                <w:div w:id="1349258068">
                                  <w:marLeft w:val="0"/>
                                  <w:marRight w:val="0"/>
                                  <w:marTop w:val="0"/>
                                  <w:marBottom w:val="0"/>
                                  <w:divBdr>
                                    <w:top w:val="none" w:sz="0" w:space="0" w:color="auto"/>
                                    <w:left w:val="none" w:sz="0" w:space="0" w:color="auto"/>
                                    <w:bottom w:val="none" w:sz="0" w:space="0" w:color="auto"/>
                                    <w:right w:val="none" w:sz="0" w:space="0" w:color="auto"/>
                                  </w:divBdr>
                                  <w:divsChild>
                                    <w:div w:id="134925761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80">
                                          <w:marLeft w:val="0"/>
                                          <w:marRight w:val="0"/>
                                          <w:marTop w:val="0"/>
                                          <w:marBottom w:val="0"/>
                                          <w:divBdr>
                                            <w:top w:val="none" w:sz="0" w:space="0" w:color="auto"/>
                                            <w:left w:val="none" w:sz="0" w:space="0" w:color="auto"/>
                                            <w:bottom w:val="none" w:sz="0" w:space="0" w:color="auto"/>
                                            <w:right w:val="none" w:sz="0" w:space="0" w:color="auto"/>
                                          </w:divBdr>
                                          <w:divsChild>
                                            <w:div w:id="13492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49">
      <w:marLeft w:val="0"/>
      <w:marRight w:val="0"/>
      <w:marTop w:val="0"/>
      <w:marBottom w:val="0"/>
      <w:divBdr>
        <w:top w:val="none" w:sz="0" w:space="0" w:color="auto"/>
        <w:left w:val="none" w:sz="0" w:space="0" w:color="auto"/>
        <w:bottom w:val="none" w:sz="0" w:space="0" w:color="auto"/>
        <w:right w:val="none" w:sz="0" w:space="0" w:color="auto"/>
      </w:divBdr>
      <w:divsChild>
        <w:div w:id="1349257700">
          <w:marLeft w:val="0"/>
          <w:marRight w:val="0"/>
          <w:marTop w:val="0"/>
          <w:marBottom w:val="0"/>
          <w:divBdr>
            <w:top w:val="none" w:sz="0" w:space="0" w:color="auto"/>
            <w:left w:val="none" w:sz="0" w:space="0" w:color="auto"/>
            <w:bottom w:val="none" w:sz="0" w:space="0" w:color="auto"/>
            <w:right w:val="none" w:sz="0" w:space="0" w:color="auto"/>
          </w:divBdr>
          <w:divsChild>
            <w:div w:id="1349257908">
              <w:marLeft w:val="0"/>
              <w:marRight w:val="0"/>
              <w:marTop w:val="0"/>
              <w:marBottom w:val="0"/>
              <w:divBdr>
                <w:top w:val="none" w:sz="0" w:space="0" w:color="auto"/>
                <w:left w:val="none" w:sz="0" w:space="0" w:color="auto"/>
                <w:bottom w:val="none" w:sz="0" w:space="0" w:color="auto"/>
                <w:right w:val="none" w:sz="0" w:space="0" w:color="auto"/>
              </w:divBdr>
              <w:divsChild>
                <w:div w:id="1349257877">
                  <w:marLeft w:val="0"/>
                  <w:marRight w:val="0"/>
                  <w:marTop w:val="0"/>
                  <w:marBottom w:val="0"/>
                  <w:divBdr>
                    <w:top w:val="none" w:sz="0" w:space="0" w:color="auto"/>
                    <w:left w:val="none" w:sz="0" w:space="0" w:color="auto"/>
                    <w:bottom w:val="none" w:sz="0" w:space="0" w:color="auto"/>
                    <w:right w:val="none" w:sz="0" w:space="0" w:color="auto"/>
                  </w:divBdr>
                  <w:divsChild>
                    <w:div w:id="1349257713">
                      <w:marLeft w:val="0"/>
                      <w:marRight w:val="0"/>
                      <w:marTop w:val="0"/>
                      <w:marBottom w:val="0"/>
                      <w:divBdr>
                        <w:top w:val="none" w:sz="0" w:space="0" w:color="auto"/>
                        <w:left w:val="none" w:sz="0" w:space="0" w:color="auto"/>
                        <w:bottom w:val="none" w:sz="0" w:space="0" w:color="auto"/>
                        <w:right w:val="none" w:sz="0" w:space="0" w:color="auto"/>
                      </w:divBdr>
                      <w:divsChild>
                        <w:div w:id="1349257868">
                          <w:marLeft w:val="0"/>
                          <w:marRight w:val="0"/>
                          <w:marTop w:val="0"/>
                          <w:marBottom w:val="0"/>
                          <w:divBdr>
                            <w:top w:val="none" w:sz="0" w:space="0" w:color="auto"/>
                            <w:left w:val="none" w:sz="0" w:space="0" w:color="auto"/>
                            <w:bottom w:val="none" w:sz="0" w:space="0" w:color="auto"/>
                            <w:right w:val="none" w:sz="0" w:space="0" w:color="auto"/>
                          </w:divBdr>
                          <w:divsChild>
                            <w:div w:id="1349258046">
                              <w:marLeft w:val="0"/>
                              <w:marRight w:val="0"/>
                              <w:marTop w:val="0"/>
                              <w:marBottom w:val="0"/>
                              <w:divBdr>
                                <w:top w:val="none" w:sz="0" w:space="0" w:color="auto"/>
                                <w:left w:val="none" w:sz="0" w:space="0" w:color="auto"/>
                                <w:bottom w:val="none" w:sz="0" w:space="0" w:color="auto"/>
                                <w:right w:val="none" w:sz="0" w:space="0" w:color="auto"/>
                              </w:divBdr>
                              <w:divsChild>
                                <w:div w:id="1349258073">
                                  <w:marLeft w:val="0"/>
                                  <w:marRight w:val="0"/>
                                  <w:marTop w:val="0"/>
                                  <w:marBottom w:val="0"/>
                                  <w:divBdr>
                                    <w:top w:val="none" w:sz="0" w:space="0" w:color="auto"/>
                                    <w:left w:val="none" w:sz="0" w:space="0" w:color="auto"/>
                                    <w:bottom w:val="none" w:sz="0" w:space="0" w:color="auto"/>
                                    <w:right w:val="none" w:sz="0" w:space="0" w:color="auto"/>
                                  </w:divBdr>
                                  <w:divsChild>
                                    <w:div w:id="134925766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60">
                                          <w:marLeft w:val="0"/>
                                          <w:marRight w:val="0"/>
                                          <w:marTop w:val="0"/>
                                          <w:marBottom w:val="0"/>
                                          <w:divBdr>
                                            <w:top w:val="none" w:sz="0" w:space="0" w:color="auto"/>
                                            <w:left w:val="none" w:sz="0" w:space="0" w:color="auto"/>
                                            <w:bottom w:val="none" w:sz="0" w:space="0" w:color="auto"/>
                                            <w:right w:val="none" w:sz="0" w:space="0" w:color="auto"/>
                                          </w:divBdr>
                                          <w:divsChild>
                                            <w:div w:id="1349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72">
      <w:marLeft w:val="0"/>
      <w:marRight w:val="0"/>
      <w:marTop w:val="0"/>
      <w:marBottom w:val="0"/>
      <w:divBdr>
        <w:top w:val="none" w:sz="0" w:space="0" w:color="auto"/>
        <w:left w:val="none" w:sz="0" w:space="0" w:color="auto"/>
        <w:bottom w:val="none" w:sz="0" w:space="0" w:color="auto"/>
        <w:right w:val="none" w:sz="0" w:space="0" w:color="auto"/>
      </w:divBdr>
      <w:divsChild>
        <w:div w:id="1349257620">
          <w:marLeft w:val="0"/>
          <w:marRight w:val="0"/>
          <w:marTop w:val="0"/>
          <w:marBottom w:val="0"/>
          <w:divBdr>
            <w:top w:val="none" w:sz="0" w:space="0" w:color="auto"/>
            <w:left w:val="none" w:sz="0" w:space="0" w:color="auto"/>
            <w:bottom w:val="none" w:sz="0" w:space="0" w:color="auto"/>
            <w:right w:val="none" w:sz="0" w:space="0" w:color="auto"/>
          </w:divBdr>
          <w:divsChild>
            <w:div w:id="1349257652">
              <w:marLeft w:val="0"/>
              <w:marRight w:val="0"/>
              <w:marTop w:val="0"/>
              <w:marBottom w:val="0"/>
              <w:divBdr>
                <w:top w:val="none" w:sz="0" w:space="0" w:color="auto"/>
                <w:left w:val="none" w:sz="0" w:space="0" w:color="auto"/>
                <w:bottom w:val="none" w:sz="0" w:space="0" w:color="auto"/>
                <w:right w:val="none" w:sz="0" w:space="0" w:color="auto"/>
              </w:divBdr>
              <w:divsChild>
                <w:div w:id="1349257674">
                  <w:marLeft w:val="0"/>
                  <w:marRight w:val="0"/>
                  <w:marTop w:val="0"/>
                  <w:marBottom w:val="0"/>
                  <w:divBdr>
                    <w:top w:val="none" w:sz="0" w:space="0" w:color="auto"/>
                    <w:left w:val="none" w:sz="0" w:space="0" w:color="auto"/>
                    <w:bottom w:val="none" w:sz="0" w:space="0" w:color="auto"/>
                    <w:right w:val="none" w:sz="0" w:space="0" w:color="auto"/>
                  </w:divBdr>
                  <w:divsChild>
                    <w:div w:id="1349257919">
                      <w:marLeft w:val="0"/>
                      <w:marRight w:val="0"/>
                      <w:marTop w:val="0"/>
                      <w:marBottom w:val="0"/>
                      <w:divBdr>
                        <w:top w:val="none" w:sz="0" w:space="0" w:color="auto"/>
                        <w:left w:val="none" w:sz="0" w:space="0" w:color="auto"/>
                        <w:bottom w:val="none" w:sz="0" w:space="0" w:color="auto"/>
                        <w:right w:val="none" w:sz="0" w:space="0" w:color="auto"/>
                      </w:divBdr>
                      <w:divsChild>
                        <w:div w:id="1349257820">
                          <w:marLeft w:val="0"/>
                          <w:marRight w:val="0"/>
                          <w:marTop w:val="0"/>
                          <w:marBottom w:val="0"/>
                          <w:divBdr>
                            <w:top w:val="none" w:sz="0" w:space="0" w:color="auto"/>
                            <w:left w:val="none" w:sz="0" w:space="0" w:color="auto"/>
                            <w:bottom w:val="none" w:sz="0" w:space="0" w:color="auto"/>
                            <w:right w:val="none" w:sz="0" w:space="0" w:color="auto"/>
                          </w:divBdr>
                          <w:divsChild>
                            <w:div w:id="1349257734">
                              <w:marLeft w:val="0"/>
                              <w:marRight w:val="0"/>
                              <w:marTop w:val="0"/>
                              <w:marBottom w:val="0"/>
                              <w:divBdr>
                                <w:top w:val="none" w:sz="0" w:space="0" w:color="auto"/>
                                <w:left w:val="none" w:sz="0" w:space="0" w:color="auto"/>
                                <w:bottom w:val="none" w:sz="0" w:space="0" w:color="auto"/>
                                <w:right w:val="none" w:sz="0" w:space="0" w:color="auto"/>
                              </w:divBdr>
                              <w:divsChild>
                                <w:div w:id="1349257940">
                                  <w:marLeft w:val="0"/>
                                  <w:marRight w:val="0"/>
                                  <w:marTop w:val="0"/>
                                  <w:marBottom w:val="0"/>
                                  <w:divBdr>
                                    <w:top w:val="none" w:sz="0" w:space="0" w:color="auto"/>
                                    <w:left w:val="none" w:sz="0" w:space="0" w:color="auto"/>
                                    <w:bottom w:val="none" w:sz="0" w:space="0" w:color="auto"/>
                                    <w:right w:val="none" w:sz="0" w:space="0" w:color="auto"/>
                                  </w:divBdr>
                                  <w:divsChild>
                                    <w:div w:id="134925773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6">
                                          <w:marLeft w:val="0"/>
                                          <w:marRight w:val="0"/>
                                          <w:marTop w:val="0"/>
                                          <w:marBottom w:val="0"/>
                                          <w:divBdr>
                                            <w:top w:val="none" w:sz="0" w:space="0" w:color="auto"/>
                                            <w:left w:val="none" w:sz="0" w:space="0" w:color="auto"/>
                                            <w:bottom w:val="none" w:sz="0" w:space="0" w:color="auto"/>
                                            <w:right w:val="none" w:sz="0" w:space="0" w:color="auto"/>
                                          </w:divBdr>
                                          <w:divsChild>
                                            <w:div w:id="13492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77">
      <w:marLeft w:val="0"/>
      <w:marRight w:val="0"/>
      <w:marTop w:val="0"/>
      <w:marBottom w:val="0"/>
      <w:divBdr>
        <w:top w:val="none" w:sz="0" w:space="0" w:color="auto"/>
        <w:left w:val="none" w:sz="0" w:space="0" w:color="auto"/>
        <w:bottom w:val="none" w:sz="0" w:space="0" w:color="auto"/>
        <w:right w:val="none" w:sz="0" w:space="0" w:color="auto"/>
      </w:divBdr>
      <w:divsChild>
        <w:div w:id="1349257692">
          <w:marLeft w:val="0"/>
          <w:marRight w:val="0"/>
          <w:marTop w:val="0"/>
          <w:marBottom w:val="0"/>
          <w:divBdr>
            <w:top w:val="none" w:sz="0" w:space="0" w:color="auto"/>
            <w:left w:val="none" w:sz="0" w:space="0" w:color="auto"/>
            <w:bottom w:val="none" w:sz="0" w:space="0" w:color="auto"/>
            <w:right w:val="none" w:sz="0" w:space="0" w:color="auto"/>
          </w:divBdr>
          <w:divsChild>
            <w:div w:id="1349257992">
              <w:marLeft w:val="0"/>
              <w:marRight w:val="0"/>
              <w:marTop w:val="0"/>
              <w:marBottom w:val="0"/>
              <w:divBdr>
                <w:top w:val="none" w:sz="0" w:space="0" w:color="auto"/>
                <w:left w:val="none" w:sz="0" w:space="0" w:color="auto"/>
                <w:bottom w:val="none" w:sz="0" w:space="0" w:color="auto"/>
                <w:right w:val="none" w:sz="0" w:space="0" w:color="auto"/>
              </w:divBdr>
              <w:divsChild>
                <w:div w:id="1349258004">
                  <w:marLeft w:val="0"/>
                  <w:marRight w:val="0"/>
                  <w:marTop w:val="0"/>
                  <w:marBottom w:val="0"/>
                  <w:divBdr>
                    <w:top w:val="none" w:sz="0" w:space="0" w:color="auto"/>
                    <w:left w:val="none" w:sz="0" w:space="0" w:color="auto"/>
                    <w:bottom w:val="none" w:sz="0" w:space="0" w:color="auto"/>
                    <w:right w:val="none" w:sz="0" w:space="0" w:color="auto"/>
                  </w:divBdr>
                  <w:divsChild>
                    <w:div w:id="1349257737">
                      <w:marLeft w:val="0"/>
                      <w:marRight w:val="0"/>
                      <w:marTop w:val="0"/>
                      <w:marBottom w:val="0"/>
                      <w:divBdr>
                        <w:top w:val="none" w:sz="0" w:space="0" w:color="auto"/>
                        <w:left w:val="none" w:sz="0" w:space="0" w:color="auto"/>
                        <w:bottom w:val="none" w:sz="0" w:space="0" w:color="auto"/>
                        <w:right w:val="none" w:sz="0" w:space="0" w:color="auto"/>
                      </w:divBdr>
                      <w:divsChild>
                        <w:div w:id="1349257658">
                          <w:marLeft w:val="0"/>
                          <w:marRight w:val="0"/>
                          <w:marTop w:val="0"/>
                          <w:marBottom w:val="0"/>
                          <w:divBdr>
                            <w:top w:val="none" w:sz="0" w:space="0" w:color="auto"/>
                            <w:left w:val="none" w:sz="0" w:space="0" w:color="auto"/>
                            <w:bottom w:val="none" w:sz="0" w:space="0" w:color="auto"/>
                            <w:right w:val="none" w:sz="0" w:space="0" w:color="auto"/>
                          </w:divBdr>
                          <w:divsChild>
                            <w:div w:id="1349257946">
                              <w:marLeft w:val="0"/>
                              <w:marRight w:val="0"/>
                              <w:marTop w:val="0"/>
                              <w:marBottom w:val="0"/>
                              <w:divBdr>
                                <w:top w:val="none" w:sz="0" w:space="0" w:color="auto"/>
                                <w:left w:val="none" w:sz="0" w:space="0" w:color="auto"/>
                                <w:bottom w:val="none" w:sz="0" w:space="0" w:color="auto"/>
                                <w:right w:val="none" w:sz="0" w:space="0" w:color="auto"/>
                              </w:divBdr>
                              <w:divsChild>
                                <w:div w:id="1349257716">
                                  <w:marLeft w:val="0"/>
                                  <w:marRight w:val="0"/>
                                  <w:marTop w:val="0"/>
                                  <w:marBottom w:val="0"/>
                                  <w:divBdr>
                                    <w:top w:val="none" w:sz="0" w:space="0" w:color="auto"/>
                                    <w:left w:val="none" w:sz="0" w:space="0" w:color="auto"/>
                                    <w:bottom w:val="none" w:sz="0" w:space="0" w:color="auto"/>
                                    <w:right w:val="none" w:sz="0" w:space="0" w:color="auto"/>
                                  </w:divBdr>
                                  <w:divsChild>
                                    <w:div w:id="134925779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1">
                                          <w:marLeft w:val="0"/>
                                          <w:marRight w:val="0"/>
                                          <w:marTop w:val="0"/>
                                          <w:marBottom w:val="0"/>
                                          <w:divBdr>
                                            <w:top w:val="none" w:sz="0" w:space="0" w:color="auto"/>
                                            <w:left w:val="none" w:sz="0" w:space="0" w:color="auto"/>
                                            <w:bottom w:val="none" w:sz="0" w:space="0" w:color="auto"/>
                                            <w:right w:val="none" w:sz="0" w:space="0" w:color="auto"/>
                                          </w:divBdr>
                                          <w:divsChild>
                                            <w:div w:id="13492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04">
      <w:marLeft w:val="0"/>
      <w:marRight w:val="0"/>
      <w:marTop w:val="0"/>
      <w:marBottom w:val="0"/>
      <w:divBdr>
        <w:top w:val="none" w:sz="0" w:space="0" w:color="auto"/>
        <w:left w:val="none" w:sz="0" w:space="0" w:color="auto"/>
        <w:bottom w:val="none" w:sz="0" w:space="0" w:color="auto"/>
        <w:right w:val="none" w:sz="0" w:space="0" w:color="auto"/>
      </w:divBdr>
      <w:divsChild>
        <w:div w:id="1349257777">
          <w:marLeft w:val="0"/>
          <w:marRight w:val="0"/>
          <w:marTop w:val="0"/>
          <w:marBottom w:val="0"/>
          <w:divBdr>
            <w:top w:val="none" w:sz="0" w:space="0" w:color="auto"/>
            <w:left w:val="none" w:sz="0" w:space="0" w:color="auto"/>
            <w:bottom w:val="none" w:sz="0" w:space="0" w:color="auto"/>
            <w:right w:val="none" w:sz="0" w:space="0" w:color="auto"/>
          </w:divBdr>
          <w:divsChild>
            <w:div w:id="1349257923">
              <w:marLeft w:val="0"/>
              <w:marRight w:val="0"/>
              <w:marTop w:val="0"/>
              <w:marBottom w:val="0"/>
              <w:divBdr>
                <w:top w:val="none" w:sz="0" w:space="0" w:color="auto"/>
                <w:left w:val="none" w:sz="0" w:space="0" w:color="auto"/>
                <w:bottom w:val="none" w:sz="0" w:space="0" w:color="auto"/>
                <w:right w:val="none" w:sz="0" w:space="0" w:color="auto"/>
              </w:divBdr>
              <w:divsChild>
                <w:div w:id="1349258042">
                  <w:marLeft w:val="0"/>
                  <w:marRight w:val="0"/>
                  <w:marTop w:val="0"/>
                  <w:marBottom w:val="0"/>
                  <w:divBdr>
                    <w:top w:val="none" w:sz="0" w:space="0" w:color="auto"/>
                    <w:left w:val="none" w:sz="0" w:space="0" w:color="auto"/>
                    <w:bottom w:val="none" w:sz="0" w:space="0" w:color="auto"/>
                    <w:right w:val="none" w:sz="0" w:space="0" w:color="auto"/>
                  </w:divBdr>
                  <w:divsChild>
                    <w:div w:id="1349257624">
                      <w:marLeft w:val="0"/>
                      <w:marRight w:val="0"/>
                      <w:marTop w:val="0"/>
                      <w:marBottom w:val="0"/>
                      <w:divBdr>
                        <w:top w:val="none" w:sz="0" w:space="0" w:color="auto"/>
                        <w:left w:val="none" w:sz="0" w:space="0" w:color="auto"/>
                        <w:bottom w:val="none" w:sz="0" w:space="0" w:color="auto"/>
                        <w:right w:val="none" w:sz="0" w:space="0" w:color="auto"/>
                      </w:divBdr>
                      <w:divsChild>
                        <w:div w:id="1349257691">
                          <w:marLeft w:val="0"/>
                          <w:marRight w:val="0"/>
                          <w:marTop w:val="0"/>
                          <w:marBottom w:val="0"/>
                          <w:divBdr>
                            <w:top w:val="none" w:sz="0" w:space="0" w:color="auto"/>
                            <w:left w:val="none" w:sz="0" w:space="0" w:color="auto"/>
                            <w:bottom w:val="none" w:sz="0" w:space="0" w:color="auto"/>
                            <w:right w:val="none" w:sz="0" w:space="0" w:color="auto"/>
                          </w:divBdr>
                          <w:divsChild>
                            <w:div w:id="1349257906">
                              <w:marLeft w:val="0"/>
                              <w:marRight w:val="0"/>
                              <w:marTop w:val="0"/>
                              <w:marBottom w:val="0"/>
                              <w:divBdr>
                                <w:top w:val="none" w:sz="0" w:space="0" w:color="auto"/>
                                <w:left w:val="none" w:sz="0" w:space="0" w:color="auto"/>
                                <w:bottom w:val="none" w:sz="0" w:space="0" w:color="auto"/>
                                <w:right w:val="none" w:sz="0" w:space="0" w:color="auto"/>
                              </w:divBdr>
                              <w:divsChild>
                                <w:div w:id="1349257896">
                                  <w:marLeft w:val="0"/>
                                  <w:marRight w:val="0"/>
                                  <w:marTop w:val="0"/>
                                  <w:marBottom w:val="0"/>
                                  <w:divBdr>
                                    <w:top w:val="none" w:sz="0" w:space="0" w:color="auto"/>
                                    <w:left w:val="none" w:sz="0" w:space="0" w:color="auto"/>
                                    <w:bottom w:val="none" w:sz="0" w:space="0" w:color="auto"/>
                                    <w:right w:val="none" w:sz="0" w:space="0" w:color="auto"/>
                                  </w:divBdr>
                                  <w:divsChild>
                                    <w:div w:id="134925782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36">
                                          <w:marLeft w:val="0"/>
                                          <w:marRight w:val="0"/>
                                          <w:marTop w:val="0"/>
                                          <w:marBottom w:val="0"/>
                                          <w:divBdr>
                                            <w:top w:val="none" w:sz="0" w:space="0" w:color="auto"/>
                                            <w:left w:val="none" w:sz="0" w:space="0" w:color="auto"/>
                                            <w:bottom w:val="none" w:sz="0" w:space="0" w:color="auto"/>
                                            <w:right w:val="none" w:sz="0" w:space="0" w:color="auto"/>
                                          </w:divBdr>
                                          <w:divsChild>
                                            <w:div w:id="13492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08">
      <w:marLeft w:val="0"/>
      <w:marRight w:val="0"/>
      <w:marTop w:val="0"/>
      <w:marBottom w:val="0"/>
      <w:divBdr>
        <w:top w:val="none" w:sz="0" w:space="0" w:color="auto"/>
        <w:left w:val="none" w:sz="0" w:space="0" w:color="auto"/>
        <w:bottom w:val="none" w:sz="0" w:space="0" w:color="auto"/>
        <w:right w:val="none" w:sz="0" w:space="0" w:color="auto"/>
      </w:divBdr>
      <w:divsChild>
        <w:div w:id="1349258043">
          <w:marLeft w:val="0"/>
          <w:marRight w:val="0"/>
          <w:marTop w:val="0"/>
          <w:marBottom w:val="0"/>
          <w:divBdr>
            <w:top w:val="none" w:sz="0" w:space="0" w:color="auto"/>
            <w:left w:val="none" w:sz="0" w:space="0" w:color="auto"/>
            <w:bottom w:val="none" w:sz="0" w:space="0" w:color="auto"/>
            <w:right w:val="none" w:sz="0" w:space="0" w:color="auto"/>
          </w:divBdr>
          <w:divsChild>
            <w:div w:id="1349257610">
              <w:marLeft w:val="0"/>
              <w:marRight w:val="0"/>
              <w:marTop w:val="0"/>
              <w:marBottom w:val="0"/>
              <w:divBdr>
                <w:top w:val="none" w:sz="0" w:space="0" w:color="auto"/>
                <w:left w:val="none" w:sz="0" w:space="0" w:color="auto"/>
                <w:bottom w:val="none" w:sz="0" w:space="0" w:color="auto"/>
                <w:right w:val="none" w:sz="0" w:space="0" w:color="auto"/>
              </w:divBdr>
              <w:divsChild>
                <w:div w:id="1349257621">
                  <w:marLeft w:val="0"/>
                  <w:marRight w:val="0"/>
                  <w:marTop w:val="0"/>
                  <w:marBottom w:val="0"/>
                  <w:divBdr>
                    <w:top w:val="none" w:sz="0" w:space="0" w:color="auto"/>
                    <w:left w:val="none" w:sz="0" w:space="0" w:color="auto"/>
                    <w:bottom w:val="none" w:sz="0" w:space="0" w:color="auto"/>
                    <w:right w:val="none" w:sz="0" w:space="0" w:color="auto"/>
                  </w:divBdr>
                  <w:divsChild>
                    <w:div w:id="1349257823">
                      <w:marLeft w:val="0"/>
                      <w:marRight w:val="0"/>
                      <w:marTop w:val="0"/>
                      <w:marBottom w:val="0"/>
                      <w:divBdr>
                        <w:top w:val="none" w:sz="0" w:space="0" w:color="auto"/>
                        <w:left w:val="none" w:sz="0" w:space="0" w:color="auto"/>
                        <w:bottom w:val="none" w:sz="0" w:space="0" w:color="auto"/>
                        <w:right w:val="none" w:sz="0" w:space="0" w:color="auto"/>
                      </w:divBdr>
                      <w:divsChild>
                        <w:div w:id="1349257971">
                          <w:marLeft w:val="0"/>
                          <w:marRight w:val="0"/>
                          <w:marTop w:val="0"/>
                          <w:marBottom w:val="0"/>
                          <w:divBdr>
                            <w:top w:val="none" w:sz="0" w:space="0" w:color="auto"/>
                            <w:left w:val="none" w:sz="0" w:space="0" w:color="auto"/>
                            <w:bottom w:val="none" w:sz="0" w:space="0" w:color="auto"/>
                            <w:right w:val="none" w:sz="0" w:space="0" w:color="auto"/>
                          </w:divBdr>
                          <w:divsChild>
                            <w:div w:id="1349257995">
                              <w:marLeft w:val="0"/>
                              <w:marRight w:val="0"/>
                              <w:marTop w:val="0"/>
                              <w:marBottom w:val="0"/>
                              <w:divBdr>
                                <w:top w:val="none" w:sz="0" w:space="0" w:color="auto"/>
                                <w:left w:val="none" w:sz="0" w:space="0" w:color="auto"/>
                                <w:bottom w:val="none" w:sz="0" w:space="0" w:color="auto"/>
                                <w:right w:val="none" w:sz="0" w:space="0" w:color="auto"/>
                              </w:divBdr>
                              <w:divsChild>
                                <w:div w:id="1349257780">
                                  <w:marLeft w:val="0"/>
                                  <w:marRight w:val="0"/>
                                  <w:marTop w:val="0"/>
                                  <w:marBottom w:val="0"/>
                                  <w:divBdr>
                                    <w:top w:val="none" w:sz="0" w:space="0" w:color="auto"/>
                                    <w:left w:val="none" w:sz="0" w:space="0" w:color="auto"/>
                                    <w:bottom w:val="none" w:sz="0" w:space="0" w:color="auto"/>
                                    <w:right w:val="none" w:sz="0" w:space="0" w:color="auto"/>
                                  </w:divBdr>
                                  <w:divsChild>
                                    <w:div w:id="1349258069">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0">
                                          <w:marLeft w:val="0"/>
                                          <w:marRight w:val="0"/>
                                          <w:marTop w:val="0"/>
                                          <w:marBottom w:val="0"/>
                                          <w:divBdr>
                                            <w:top w:val="none" w:sz="0" w:space="0" w:color="auto"/>
                                            <w:left w:val="none" w:sz="0" w:space="0" w:color="auto"/>
                                            <w:bottom w:val="none" w:sz="0" w:space="0" w:color="auto"/>
                                            <w:right w:val="none" w:sz="0" w:space="0" w:color="auto"/>
                                          </w:divBdr>
                                          <w:divsChild>
                                            <w:div w:id="13492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18">
      <w:marLeft w:val="0"/>
      <w:marRight w:val="0"/>
      <w:marTop w:val="0"/>
      <w:marBottom w:val="0"/>
      <w:divBdr>
        <w:top w:val="none" w:sz="0" w:space="0" w:color="auto"/>
        <w:left w:val="none" w:sz="0" w:space="0" w:color="auto"/>
        <w:bottom w:val="none" w:sz="0" w:space="0" w:color="auto"/>
        <w:right w:val="none" w:sz="0" w:space="0" w:color="auto"/>
      </w:divBdr>
      <w:divsChild>
        <w:div w:id="1349257913">
          <w:marLeft w:val="0"/>
          <w:marRight w:val="0"/>
          <w:marTop w:val="0"/>
          <w:marBottom w:val="0"/>
          <w:divBdr>
            <w:top w:val="none" w:sz="0" w:space="0" w:color="auto"/>
            <w:left w:val="none" w:sz="0" w:space="0" w:color="auto"/>
            <w:bottom w:val="none" w:sz="0" w:space="0" w:color="auto"/>
            <w:right w:val="none" w:sz="0" w:space="0" w:color="auto"/>
          </w:divBdr>
          <w:divsChild>
            <w:div w:id="1349257870">
              <w:marLeft w:val="0"/>
              <w:marRight w:val="0"/>
              <w:marTop w:val="0"/>
              <w:marBottom w:val="0"/>
              <w:divBdr>
                <w:top w:val="none" w:sz="0" w:space="0" w:color="auto"/>
                <w:left w:val="none" w:sz="0" w:space="0" w:color="auto"/>
                <w:bottom w:val="none" w:sz="0" w:space="0" w:color="auto"/>
                <w:right w:val="none" w:sz="0" w:space="0" w:color="auto"/>
              </w:divBdr>
              <w:divsChild>
                <w:div w:id="1349258028">
                  <w:marLeft w:val="0"/>
                  <w:marRight w:val="0"/>
                  <w:marTop w:val="0"/>
                  <w:marBottom w:val="0"/>
                  <w:divBdr>
                    <w:top w:val="none" w:sz="0" w:space="0" w:color="auto"/>
                    <w:left w:val="none" w:sz="0" w:space="0" w:color="auto"/>
                    <w:bottom w:val="none" w:sz="0" w:space="0" w:color="auto"/>
                    <w:right w:val="none" w:sz="0" w:space="0" w:color="auto"/>
                  </w:divBdr>
                  <w:divsChild>
                    <w:div w:id="1349257916">
                      <w:marLeft w:val="0"/>
                      <w:marRight w:val="0"/>
                      <w:marTop w:val="0"/>
                      <w:marBottom w:val="0"/>
                      <w:divBdr>
                        <w:top w:val="none" w:sz="0" w:space="0" w:color="auto"/>
                        <w:left w:val="none" w:sz="0" w:space="0" w:color="auto"/>
                        <w:bottom w:val="none" w:sz="0" w:space="0" w:color="auto"/>
                        <w:right w:val="none" w:sz="0" w:space="0" w:color="auto"/>
                      </w:divBdr>
                      <w:divsChild>
                        <w:div w:id="1349257722">
                          <w:marLeft w:val="0"/>
                          <w:marRight w:val="0"/>
                          <w:marTop w:val="0"/>
                          <w:marBottom w:val="0"/>
                          <w:divBdr>
                            <w:top w:val="none" w:sz="0" w:space="0" w:color="auto"/>
                            <w:left w:val="none" w:sz="0" w:space="0" w:color="auto"/>
                            <w:bottom w:val="none" w:sz="0" w:space="0" w:color="auto"/>
                            <w:right w:val="none" w:sz="0" w:space="0" w:color="auto"/>
                          </w:divBdr>
                          <w:divsChild>
                            <w:div w:id="1349257617">
                              <w:marLeft w:val="0"/>
                              <w:marRight w:val="0"/>
                              <w:marTop w:val="0"/>
                              <w:marBottom w:val="0"/>
                              <w:divBdr>
                                <w:top w:val="none" w:sz="0" w:space="0" w:color="auto"/>
                                <w:left w:val="none" w:sz="0" w:space="0" w:color="auto"/>
                                <w:bottom w:val="none" w:sz="0" w:space="0" w:color="auto"/>
                                <w:right w:val="none" w:sz="0" w:space="0" w:color="auto"/>
                              </w:divBdr>
                              <w:divsChild>
                                <w:div w:id="1349257989">
                                  <w:marLeft w:val="0"/>
                                  <w:marRight w:val="0"/>
                                  <w:marTop w:val="0"/>
                                  <w:marBottom w:val="0"/>
                                  <w:divBdr>
                                    <w:top w:val="none" w:sz="0" w:space="0" w:color="auto"/>
                                    <w:left w:val="none" w:sz="0" w:space="0" w:color="auto"/>
                                    <w:bottom w:val="none" w:sz="0" w:space="0" w:color="auto"/>
                                    <w:right w:val="none" w:sz="0" w:space="0" w:color="auto"/>
                                  </w:divBdr>
                                  <w:divsChild>
                                    <w:div w:id="134925783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0">
                                          <w:marLeft w:val="0"/>
                                          <w:marRight w:val="0"/>
                                          <w:marTop w:val="0"/>
                                          <w:marBottom w:val="0"/>
                                          <w:divBdr>
                                            <w:top w:val="none" w:sz="0" w:space="0" w:color="auto"/>
                                            <w:left w:val="none" w:sz="0" w:space="0" w:color="auto"/>
                                            <w:bottom w:val="none" w:sz="0" w:space="0" w:color="auto"/>
                                            <w:right w:val="none" w:sz="0" w:space="0" w:color="auto"/>
                                          </w:divBdr>
                                          <w:divsChild>
                                            <w:div w:id="13492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0">
      <w:marLeft w:val="0"/>
      <w:marRight w:val="0"/>
      <w:marTop w:val="0"/>
      <w:marBottom w:val="0"/>
      <w:divBdr>
        <w:top w:val="none" w:sz="0" w:space="0" w:color="auto"/>
        <w:left w:val="none" w:sz="0" w:space="0" w:color="auto"/>
        <w:bottom w:val="none" w:sz="0" w:space="0" w:color="auto"/>
        <w:right w:val="none" w:sz="0" w:space="0" w:color="auto"/>
      </w:divBdr>
      <w:divsChild>
        <w:div w:id="1349257611">
          <w:marLeft w:val="0"/>
          <w:marRight w:val="0"/>
          <w:marTop w:val="0"/>
          <w:marBottom w:val="0"/>
          <w:divBdr>
            <w:top w:val="none" w:sz="0" w:space="0" w:color="auto"/>
            <w:left w:val="none" w:sz="0" w:space="0" w:color="auto"/>
            <w:bottom w:val="none" w:sz="0" w:space="0" w:color="auto"/>
            <w:right w:val="none" w:sz="0" w:space="0" w:color="auto"/>
          </w:divBdr>
          <w:divsChild>
            <w:div w:id="1349257666">
              <w:marLeft w:val="0"/>
              <w:marRight w:val="0"/>
              <w:marTop w:val="0"/>
              <w:marBottom w:val="0"/>
              <w:divBdr>
                <w:top w:val="none" w:sz="0" w:space="0" w:color="auto"/>
                <w:left w:val="none" w:sz="0" w:space="0" w:color="auto"/>
                <w:bottom w:val="none" w:sz="0" w:space="0" w:color="auto"/>
                <w:right w:val="none" w:sz="0" w:space="0" w:color="auto"/>
              </w:divBdr>
              <w:divsChild>
                <w:div w:id="1349258007">
                  <w:marLeft w:val="0"/>
                  <w:marRight w:val="0"/>
                  <w:marTop w:val="0"/>
                  <w:marBottom w:val="0"/>
                  <w:divBdr>
                    <w:top w:val="none" w:sz="0" w:space="0" w:color="auto"/>
                    <w:left w:val="none" w:sz="0" w:space="0" w:color="auto"/>
                    <w:bottom w:val="none" w:sz="0" w:space="0" w:color="auto"/>
                    <w:right w:val="none" w:sz="0" w:space="0" w:color="auto"/>
                  </w:divBdr>
                  <w:divsChild>
                    <w:div w:id="1349257998">
                      <w:marLeft w:val="0"/>
                      <w:marRight w:val="0"/>
                      <w:marTop w:val="0"/>
                      <w:marBottom w:val="0"/>
                      <w:divBdr>
                        <w:top w:val="none" w:sz="0" w:space="0" w:color="auto"/>
                        <w:left w:val="none" w:sz="0" w:space="0" w:color="auto"/>
                        <w:bottom w:val="none" w:sz="0" w:space="0" w:color="auto"/>
                        <w:right w:val="none" w:sz="0" w:space="0" w:color="auto"/>
                      </w:divBdr>
                      <w:divsChild>
                        <w:div w:id="1349257747">
                          <w:marLeft w:val="0"/>
                          <w:marRight w:val="0"/>
                          <w:marTop w:val="0"/>
                          <w:marBottom w:val="0"/>
                          <w:divBdr>
                            <w:top w:val="none" w:sz="0" w:space="0" w:color="auto"/>
                            <w:left w:val="none" w:sz="0" w:space="0" w:color="auto"/>
                            <w:bottom w:val="none" w:sz="0" w:space="0" w:color="auto"/>
                            <w:right w:val="none" w:sz="0" w:space="0" w:color="auto"/>
                          </w:divBdr>
                          <w:divsChild>
                            <w:div w:id="1349258070">
                              <w:marLeft w:val="0"/>
                              <w:marRight w:val="0"/>
                              <w:marTop w:val="0"/>
                              <w:marBottom w:val="0"/>
                              <w:divBdr>
                                <w:top w:val="none" w:sz="0" w:space="0" w:color="auto"/>
                                <w:left w:val="none" w:sz="0" w:space="0" w:color="auto"/>
                                <w:bottom w:val="none" w:sz="0" w:space="0" w:color="auto"/>
                                <w:right w:val="none" w:sz="0" w:space="0" w:color="auto"/>
                              </w:divBdr>
                              <w:divsChild>
                                <w:div w:id="1349257742">
                                  <w:marLeft w:val="0"/>
                                  <w:marRight w:val="0"/>
                                  <w:marTop w:val="0"/>
                                  <w:marBottom w:val="0"/>
                                  <w:divBdr>
                                    <w:top w:val="none" w:sz="0" w:space="0" w:color="auto"/>
                                    <w:left w:val="none" w:sz="0" w:space="0" w:color="auto"/>
                                    <w:bottom w:val="none" w:sz="0" w:space="0" w:color="auto"/>
                                    <w:right w:val="none" w:sz="0" w:space="0" w:color="auto"/>
                                  </w:divBdr>
                                  <w:divsChild>
                                    <w:div w:id="134925767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52">
                                          <w:marLeft w:val="0"/>
                                          <w:marRight w:val="0"/>
                                          <w:marTop w:val="0"/>
                                          <w:marBottom w:val="0"/>
                                          <w:divBdr>
                                            <w:top w:val="none" w:sz="0" w:space="0" w:color="auto"/>
                                            <w:left w:val="none" w:sz="0" w:space="0" w:color="auto"/>
                                            <w:bottom w:val="none" w:sz="0" w:space="0" w:color="auto"/>
                                            <w:right w:val="none" w:sz="0" w:space="0" w:color="auto"/>
                                          </w:divBdr>
                                          <w:divsChild>
                                            <w:div w:id="1349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1">
      <w:marLeft w:val="0"/>
      <w:marRight w:val="0"/>
      <w:marTop w:val="0"/>
      <w:marBottom w:val="0"/>
      <w:divBdr>
        <w:top w:val="none" w:sz="0" w:space="0" w:color="auto"/>
        <w:left w:val="none" w:sz="0" w:space="0" w:color="auto"/>
        <w:bottom w:val="none" w:sz="0" w:space="0" w:color="auto"/>
        <w:right w:val="none" w:sz="0" w:space="0" w:color="auto"/>
      </w:divBdr>
      <w:divsChild>
        <w:div w:id="1349257743">
          <w:marLeft w:val="0"/>
          <w:marRight w:val="0"/>
          <w:marTop w:val="0"/>
          <w:marBottom w:val="0"/>
          <w:divBdr>
            <w:top w:val="none" w:sz="0" w:space="0" w:color="auto"/>
            <w:left w:val="none" w:sz="0" w:space="0" w:color="auto"/>
            <w:bottom w:val="none" w:sz="0" w:space="0" w:color="auto"/>
            <w:right w:val="none" w:sz="0" w:space="0" w:color="auto"/>
          </w:divBdr>
          <w:divsChild>
            <w:div w:id="1349257862">
              <w:marLeft w:val="0"/>
              <w:marRight w:val="0"/>
              <w:marTop w:val="0"/>
              <w:marBottom w:val="0"/>
              <w:divBdr>
                <w:top w:val="none" w:sz="0" w:space="0" w:color="auto"/>
                <w:left w:val="none" w:sz="0" w:space="0" w:color="auto"/>
                <w:bottom w:val="none" w:sz="0" w:space="0" w:color="auto"/>
                <w:right w:val="none" w:sz="0" w:space="0" w:color="auto"/>
              </w:divBdr>
              <w:divsChild>
                <w:div w:id="1349257879">
                  <w:marLeft w:val="0"/>
                  <w:marRight w:val="0"/>
                  <w:marTop w:val="0"/>
                  <w:marBottom w:val="0"/>
                  <w:divBdr>
                    <w:top w:val="none" w:sz="0" w:space="0" w:color="auto"/>
                    <w:left w:val="none" w:sz="0" w:space="0" w:color="auto"/>
                    <w:bottom w:val="none" w:sz="0" w:space="0" w:color="auto"/>
                    <w:right w:val="none" w:sz="0" w:space="0" w:color="auto"/>
                  </w:divBdr>
                  <w:divsChild>
                    <w:div w:id="1349257942">
                      <w:marLeft w:val="0"/>
                      <w:marRight w:val="0"/>
                      <w:marTop w:val="0"/>
                      <w:marBottom w:val="0"/>
                      <w:divBdr>
                        <w:top w:val="none" w:sz="0" w:space="0" w:color="auto"/>
                        <w:left w:val="none" w:sz="0" w:space="0" w:color="auto"/>
                        <w:bottom w:val="none" w:sz="0" w:space="0" w:color="auto"/>
                        <w:right w:val="none" w:sz="0" w:space="0" w:color="auto"/>
                      </w:divBdr>
                      <w:divsChild>
                        <w:div w:id="1349257640">
                          <w:marLeft w:val="0"/>
                          <w:marRight w:val="0"/>
                          <w:marTop w:val="0"/>
                          <w:marBottom w:val="0"/>
                          <w:divBdr>
                            <w:top w:val="none" w:sz="0" w:space="0" w:color="auto"/>
                            <w:left w:val="none" w:sz="0" w:space="0" w:color="auto"/>
                            <w:bottom w:val="none" w:sz="0" w:space="0" w:color="auto"/>
                            <w:right w:val="none" w:sz="0" w:space="0" w:color="auto"/>
                          </w:divBdr>
                          <w:divsChild>
                            <w:div w:id="1349257787">
                              <w:marLeft w:val="0"/>
                              <w:marRight w:val="0"/>
                              <w:marTop w:val="0"/>
                              <w:marBottom w:val="0"/>
                              <w:divBdr>
                                <w:top w:val="none" w:sz="0" w:space="0" w:color="auto"/>
                                <w:left w:val="none" w:sz="0" w:space="0" w:color="auto"/>
                                <w:bottom w:val="none" w:sz="0" w:space="0" w:color="auto"/>
                                <w:right w:val="none" w:sz="0" w:space="0" w:color="auto"/>
                              </w:divBdr>
                              <w:divsChild>
                                <w:div w:id="1349257719">
                                  <w:marLeft w:val="0"/>
                                  <w:marRight w:val="0"/>
                                  <w:marTop w:val="0"/>
                                  <w:marBottom w:val="0"/>
                                  <w:divBdr>
                                    <w:top w:val="none" w:sz="0" w:space="0" w:color="auto"/>
                                    <w:left w:val="none" w:sz="0" w:space="0" w:color="auto"/>
                                    <w:bottom w:val="none" w:sz="0" w:space="0" w:color="auto"/>
                                    <w:right w:val="none" w:sz="0" w:space="0" w:color="auto"/>
                                  </w:divBdr>
                                  <w:divsChild>
                                    <w:div w:id="134925793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88">
                                          <w:marLeft w:val="0"/>
                                          <w:marRight w:val="0"/>
                                          <w:marTop w:val="0"/>
                                          <w:marBottom w:val="0"/>
                                          <w:divBdr>
                                            <w:top w:val="none" w:sz="0" w:space="0" w:color="auto"/>
                                            <w:left w:val="none" w:sz="0" w:space="0" w:color="auto"/>
                                            <w:bottom w:val="none" w:sz="0" w:space="0" w:color="auto"/>
                                            <w:right w:val="none" w:sz="0" w:space="0" w:color="auto"/>
                                          </w:divBdr>
                                          <w:divsChild>
                                            <w:div w:id="13492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3">
      <w:marLeft w:val="0"/>
      <w:marRight w:val="0"/>
      <w:marTop w:val="0"/>
      <w:marBottom w:val="0"/>
      <w:divBdr>
        <w:top w:val="none" w:sz="0" w:space="0" w:color="auto"/>
        <w:left w:val="none" w:sz="0" w:space="0" w:color="auto"/>
        <w:bottom w:val="none" w:sz="0" w:space="0" w:color="auto"/>
        <w:right w:val="none" w:sz="0" w:space="0" w:color="auto"/>
      </w:divBdr>
      <w:divsChild>
        <w:div w:id="1349258050">
          <w:marLeft w:val="0"/>
          <w:marRight w:val="0"/>
          <w:marTop w:val="0"/>
          <w:marBottom w:val="0"/>
          <w:divBdr>
            <w:top w:val="none" w:sz="0" w:space="0" w:color="auto"/>
            <w:left w:val="none" w:sz="0" w:space="0" w:color="auto"/>
            <w:bottom w:val="none" w:sz="0" w:space="0" w:color="auto"/>
            <w:right w:val="none" w:sz="0" w:space="0" w:color="auto"/>
          </w:divBdr>
          <w:divsChild>
            <w:div w:id="1349258026">
              <w:marLeft w:val="0"/>
              <w:marRight w:val="0"/>
              <w:marTop w:val="0"/>
              <w:marBottom w:val="0"/>
              <w:divBdr>
                <w:top w:val="none" w:sz="0" w:space="0" w:color="auto"/>
                <w:left w:val="none" w:sz="0" w:space="0" w:color="auto"/>
                <w:bottom w:val="none" w:sz="0" w:space="0" w:color="auto"/>
                <w:right w:val="none" w:sz="0" w:space="0" w:color="auto"/>
              </w:divBdr>
              <w:divsChild>
                <w:div w:id="1349257968">
                  <w:marLeft w:val="0"/>
                  <w:marRight w:val="0"/>
                  <w:marTop w:val="0"/>
                  <w:marBottom w:val="0"/>
                  <w:divBdr>
                    <w:top w:val="none" w:sz="0" w:space="0" w:color="auto"/>
                    <w:left w:val="none" w:sz="0" w:space="0" w:color="auto"/>
                    <w:bottom w:val="none" w:sz="0" w:space="0" w:color="auto"/>
                    <w:right w:val="none" w:sz="0" w:space="0" w:color="auto"/>
                  </w:divBdr>
                  <w:divsChild>
                    <w:div w:id="1349258063">
                      <w:marLeft w:val="0"/>
                      <w:marRight w:val="0"/>
                      <w:marTop w:val="0"/>
                      <w:marBottom w:val="0"/>
                      <w:divBdr>
                        <w:top w:val="none" w:sz="0" w:space="0" w:color="auto"/>
                        <w:left w:val="none" w:sz="0" w:space="0" w:color="auto"/>
                        <w:bottom w:val="none" w:sz="0" w:space="0" w:color="auto"/>
                        <w:right w:val="none" w:sz="0" w:space="0" w:color="auto"/>
                      </w:divBdr>
                      <w:divsChild>
                        <w:div w:id="1349257712">
                          <w:marLeft w:val="0"/>
                          <w:marRight w:val="0"/>
                          <w:marTop w:val="0"/>
                          <w:marBottom w:val="0"/>
                          <w:divBdr>
                            <w:top w:val="none" w:sz="0" w:space="0" w:color="auto"/>
                            <w:left w:val="none" w:sz="0" w:space="0" w:color="auto"/>
                            <w:bottom w:val="none" w:sz="0" w:space="0" w:color="auto"/>
                            <w:right w:val="none" w:sz="0" w:space="0" w:color="auto"/>
                          </w:divBdr>
                          <w:divsChild>
                            <w:div w:id="1349257822">
                              <w:marLeft w:val="0"/>
                              <w:marRight w:val="0"/>
                              <w:marTop w:val="0"/>
                              <w:marBottom w:val="0"/>
                              <w:divBdr>
                                <w:top w:val="none" w:sz="0" w:space="0" w:color="auto"/>
                                <w:left w:val="none" w:sz="0" w:space="0" w:color="auto"/>
                                <w:bottom w:val="none" w:sz="0" w:space="0" w:color="auto"/>
                                <w:right w:val="none" w:sz="0" w:space="0" w:color="auto"/>
                              </w:divBdr>
                              <w:divsChild>
                                <w:div w:id="1349257726">
                                  <w:marLeft w:val="0"/>
                                  <w:marRight w:val="0"/>
                                  <w:marTop w:val="0"/>
                                  <w:marBottom w:val="0"/>
                                  <w:divBdr>
                                    <w:top w:val="none" w:sz="0" w:space="0" w:color="auto"/>
                                    <w:left w:val="none" w:sz="0" w:space="0" w:color="auto"/>
                                    <w:bottom w:val="none" w:sz="0" w:space="0" w:color="auto"/>
                                    <w:right w:val="none" w:sz="0" w:space="0" w:color="auto"/>
                                  </w:divBdr>
                                  <w:divsChild>
                                    <w:div w:id="134925785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43">
                                          <w:marLeft w:val="0"/>
                                          <w:marRight w:val="0"/>
                                          <w:marTop w:val="0"/>
                                          <w:marBottom w:val="0"/>
                                          <w:divBdr>
                                            <w:top w:val="none" w:sz="0" w:space="0" w:color="auto"/>
                                            <w:left w:val="none" w:sz="0" w:space="0" w:color="auto"/>
                                            <w:bottom w:val="none" w:sz="0" w:space="0" w:color="auto"/>
                                            <w:right w:val="none" w:sz="0" w:space="0" w:color="auto"/>
                                          </w:divBdr>
                                          <w:divsChild>
                                            <w:div w:id="13492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30">
      <w:marLeft w:val="0"/>
      <w:marRight w:val="0"/>
      <w:marTop w:val="0"/>
      <w:marBottom w:val="0"/>
      <w:divBdr>
        <w:top w:val="none" w:sz="0" w:space="0" w:color="auto"/>
        <w:left w:val="none" w:sz="0" w:space="0" w:color="auto"/>
        <w:bottom w:val="none" w:sz="0" w:space="0" w:color="auto"/>
        <w:right w:val="none" w:sz="0" w:space="0" w:color="auto"/>
      </w:divBdr>
      <w:divsChild>
        <w:div w:id="1349257728">
          <w:marLeft w:val="0"/>
          <w:marRight w:val="0"/>
          <w:marTop w:val="0"/>
          <w:marBottom w:val="0"/>
          <w:divBdr>
            <w:top w:val="none" w:sz="0" w:space="0" w:color="auto"/>
            <w:left w:val="none" w:sz="0" w:space="0" w:color="auto"/>
            <w:bottom w:val="none" w:sz="0" w:space="0" w:color="auto"/>
            <w:right w:val="none" w:sz="0" w:space="0" w:color="auto"/>
          </w:divBdr>
          <w:divsChild>
            <w:div w:id="1349257849">
              <w:marLeft w:val="0"/>
              <w:marRight w:val="0"/>
              <w:marTop w:val="0"/>
              <w:marBottom w:val="0"/>
              <w:divBdr>
                <w:top w:val="none" w:sz="0" w:space="0" w:color="auto"/>
                <w:left w:val="none" w:sz="0" w:space="0" w:color="auto"/>
                <w:bottom w:val="none" w:sz="0" w:space="0" w:color="auto"/>
                <w:right w:val="none" w:sz="0" w:space="0" w:color="auto"/>
              </w:divBdr>
              <w:divsChild>
                <w:div w:id="1349257842">
                  <w:marLeft w:val="0"/>
                  <w:marRight w:val="0"/>
                  <w:marTop w:val="0"/>
                  <w:marBottom w:val="0"/>
                  <w:divBdr>
                    <w:top w:val="none" w:sz="0" w:space="0" w:color="auto"/>
                    <w:left w:val="none" w:sz="0" w:space="0" w:color="auto"/>
                    <w:bottom w:val="none" w:sz="0" w:space="0" w:color="auto"/>
                    <w:right w:val="none" w:sz="0" w:space="0" w:color="auto"/>
                  </w:divBdr>
                  <w:divsChild>
                    <w:div w:id="1349257650">
                      <w:marLeft w:val="0"/>
                      <w:marRight w:val="0"/>
                      <w:marTop w:val="0"/>
                      <w:marBottom w:val="0"/>
                      <w:divBdr>
                        <w:top w:val="none" w:sz="0" w:space="0" w:color="auto"/>
                        <w:left w:val="none" w:sz="0" w:space="0" w:color="auto"/>
                        <w:bottom w:val="none" w:sz="0" w:space="0" w:color="auto"/>
                        <w:right w:val="none" w:sz="0" w:space="0" w:color="auto"/>
                      </w:divBdr>
                      <w:divsChild>
                        <w:div w:id="1349257779">
                          <w:marLeft w:val="0"/>
                          <w:marRight w:val="0"/>
                          <w:marTop w:val="0"/>
                          <w:marBottom w:val="0"/>
                          <w:divBdr>
                            <w:top w:val="none" w:sz="0" w:space="0" w:color="auto"/>
                            <w:left w:val="none" w:sz="0" w:space="0" w:color="auto"/>
                            <w:bottom w:val="none" w:sz="0" w:space="0" w:color="auto"/>
                            <w:right w:val="none" w:sz="0" w:space="0" w:color="auto"/>
                          </w:divBdr>
                          <w:divsChild>
                            <w:div w:id="1349257634">
                              <w:marLeft w:val="0"/>
                              <w:marRight w:val="0"/>
                              <w:marTop w:val="0"/>
                              <w:marBottom w:val="0"/>
                              <w:divBdr>
                                <w:top w:val="none" w:sz="0" w:space="0" w:color="auto"/>
                                <w:left w:val="none" w:sz="0" w:space="0" w:color="auto"/>
                                <w:bottom w:val="none" w:sz="0" w:space="0" w:color="auto"/>
                                <w:right w:val="none" w:sz="0" w:space="0" w:color="auto"/>
                              </w:divBdr>
                              <w:divsChild>
                                <w:div w:id="1349257639">
                                  <w:marLeft w:val="0"/>
                                  <w:marRight w:val="0"/>
                                  <w:marTop w:val="0"/>
                                  <w:marBottom w:val="0"/>
                                  <w:divBdr>
                                    <w:top w:val="none" w:sz="0" w:space="0" w:color="auto"/>
                                    <w:left w:val="none" w:sz="0" w:space="0" w:color="auto"/>
                                    <w:bottom w:val="none" w:sz="0" w:space="0" w:color="auto"/>
                                    <w:right w:val="none" w:sz="0" w:space="0" w:color="auto"/>
                                  </w:divBdr>
                                  <w:divsChild>
                                    <w:div w:id="134925792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57">
                                          <w:marLeft w:val="0"/>
                                          <w:marRight w:val="0"/>
                                          <w:marTop w:val="0"/>
                                          <w:marBottom w:val="0"/>
                                          <w:divBdr>
                                            <w:top w:val="none" w:sz="0" w:space="0" w:color="auto"/>
                                            <w:left w:val="none" w:sz="0" w:space="0" w:color="auto"/>
                                            <w:bottom w:val="none" w:sz="0" w:space="0" w:color="auto"/>
                                            <w:right w:val="none" w:sz="0" w:space="0" w:color="auto"/>
                                          </w:divBdr>
                                          <w:divsChild>
                                            <w:div w:id="13492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36">
      <w:marLeft w:val="0"/>
      <w:marRight w:val="0"/>
      <w:marTop w:val="0"/>
      <w:marBottom w:val="0"/>
      <w:divBdr>
        <w:top w:val="none" w:sz="0" w:space="0" w:color="auto"/>
        <w:left w:val="none" w:sz="0" w:space="0" w:color="auto"/>
        <w:bottom w:val="none" w:sz="0" w:space="0" w:color="auto"/>
        <w:right w:val="none" w:sz="0" w:space="0" w:color="auto"/>
      </w:divBdr>
      <w:divsChild>
        <w:div w:id="1349257641">
          <w:marLeft w:val="0"/>
          <w:marRight w:val="0"/>
          <w:marTop w:val="0"/>
          <w:marBottom w:val="0"/>
          <w:divBdr>
            <w:top w:val="none" w:sz="0" w:space="0" w:color="auto"/>
            <w:left w:val="none" w:sz="0" w:space="0" w:color="auto"/>
            <w:bottom w:val="none" w:sz="0" w:space="0" w:color="auto"/>
            <w:right w:val="none" w:sz="0" w:space="0" w:color="auto"/>
          </w:divBdr>
          <w:divsChild>
            <w:div w:id="1349258077">
              <w:marLeft w:val="0"/>
              <w:marRight w:val="0"/>
              <w:marTop w:val="0"/>
              <w:marBottom w:val="0"/>
              <w:divBdr>
                <w:top w:val="none" w:sz="0" w:space="0" w:color="auto"/>
                <w:left w:val="none" w:sz="0" w:space="0" w:color="auto"/>
                <w:bottom w:val="none" w:sz="0" w:space="0" w:color="auto"/>
                <w:right w:val="none" w:sz="0" w:space="0" w:color="auto"/>
              </w:divBdr>
              <w:divsChild>
                <w:div w:id="1349257954">
                  <w:marLeft w:val="0"/>
                  <w:marRight w:val="0"/>
                  <w:marTop w:val="0"/>
                  <w:marBottom w:val="0"/>
                  <w:divBdr>
                    <w:top w:val="none" w:sz="0" w:space="0" w:color="auto"/>
                    <w:left w:val="none" w:sz="0" w:space="0" w:color="auto"/>
                    <w:bottom w:val="none" w:sz="0" w:space="0" w:color="auto"/>
                    <w:right w:val="none" w:sz="0" w:space="0" w:color="auto"/>
                  </w:divBdr>
                  <w:divsChild>
                    <w:div w:id="1349257834">
                      <w:marLeft w:val="0"/>
                      <w:marRight w:val="0"/>
                      <w:marTop w:val="0"/>
                      <w:marBottom w:val="0"/>
                      <w:divBdr>
                        <w:top w:val="none" w:sz="0" w:space="0" w:color="auto"/>
                        <w:left w:val="none" w:sz="0" w:space="0" w:color="auto"/>
                        <w:bottom w:val="none" w:sz="0" w:space="0" w:color="auto"/>
                        <w:right w:val="none" w:sz="0" w:space="0" w:color="auto"/>
                      </w:divBdr>
                      <w:divsChild>
                        <w:div w:id="1349258010">
                          <w:marLeft w:val="0"/>
                          <w:marRight w:val="0"/>
                          <w:marTop w:val="0"/>
                          <w:marBottom w:val="0"/>
                          <w:divBdr>
                            <w:top w:val="none" w:sz="0" w:space="0" w:color="auto"/>
                            <w:left w:val="none" w:sz="0" w:space="0" w:color="auto"/>
                            <w:bottom w:val="none" w:sz="0" w:space="0" w:color="auto"/>
                            <w:right w:val="none" w:sz="0" w:space="0" w:color="auto"/>
                          </w:divBdr>
                          <w:divsChild>
                            <w:div w:id="1349257762">
                              <w:marLeft w:val="0"/>
                              <w:marRight w:val="0"/>
                              <w:marTop w:val="0"/>
                              <w:marBottom w:val="0"/>
                              <w:divBdr>
                                <w:top w:val="none" w:sz="0" w:space="0" w:color="auto"/>
                                <w:left w:val="none" w:sz="0" w:space="0" w:color="auto"/>
                                <w:bottom w:val="none" w:sz="0" w:space="0" w:color="auto"/>
                                <w:right w:val="none" w:sz="0" w:space="0" w:color="auto"/>
                              </w:divBdr>
                              <w:divsChild>
                                <w:div w:id="1349258066">
                                  <w:marLeft w:val="0"/>
                                  <w:marRight w:val="0"/>
                                  <w:marTop w:val="0"/>
                                  <w:marBottom w:val="0"/>
                                  <w:divBdr>
                                    <w:top w:val="none" w:sz="0" w:space="0" w:color="auto"/>
                                    <w:left w:val="none" w:sz="0" w:space="0" w:color="auto"/>
                                    <w:bottom w:val="none" w:sz="0" w:space="0" w:color="auto"/>
                                    <w:right w:val="none" w:sz="0" w:space="0" w:color="auto"/>
                                  </w:divBdr>
                                  <w:divsChild>
                                    <w:div w:id="134925800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97">
                                          <w:marLeft w:val="0"/>
                                          <w:marRight w:val="0"/>
                                          <w:marTop w:val="0"/>
                                          <w:marBottom w:val="0"/>
                                          <w:divBdr>
                                            <w:top w:val="none" w:sz="0" w:space="0" w:color="auto"/>
                                            <w:left w:val="none" w:sz="0" w:space="0" w:color="auto"/>
                                            <w:bottom w:val="none" w:sz="0" w:space="0" w:color="auto"/>
                                            <w:right w:val="none" w:sz="0" w:space="0" w:color="auto"/>
                                          </w:divBdr>
                                          <w:divsChild>
                                            <w:div w:id="13492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44">
      <w:marLeft w:val="0"/>
      <w:marRight w:val="0"/>
      <w:marTop w:val="0"/>
      <w:marBottom w:val="0"/>
      <w:divBdr>
        <w:top w:val="none" w:sz="0" w:space="0" w:color="auto"/>
        <w:left w:val="none" w:sz="0" w:space="0" w:color="auto"/>
        <w:bottom w:val="none" w:sz="0" w:space="0" w:color="auto"/>
        <w:right w:val="none" w:sz="0" w:space="0" w:color="auto"/>
      </w:divBdr>
    </w:div>
    <w:div w:id="1349257753">
      <w:marLeft w:val="0"/>
      <w:marRight w:val="0"/>
      <w:marTop w:val="0"/>
      <w:marBottom w:val="0"/>
      <w:divBdr>
        <w:top w:val="none" w:sz="0" w:space="0" w:color="auto"/>
        <w:left w:val="none" w:sz="0" w:space="0" w:color="auto"/>
        <w:bottom w:val="none" w:sz="0" w:space="0" w:color="auto"/>
        <w:right w:val="none" w:sz="0" w:space="0" w:color="auto"/>
      </w:divBdr>
      <w:divsChild>
        <w:div w:id="1349257622">
          <w:marLeft w:val="0"/>
          <w:marRight w:val="0"/>
          <w:marTop w:val="0"/>
          <w:marBottom w:val="0"/>
          <w:divBdr>
            <w:top w:val="none" w:sz="0" w:space="0" w:color="auto"/>
            <w:left w:val="none" w:sz="0" w:space="0" w:color="auto"/>
            <w:bottom w:val="none" w:sz="0" w:space="0" w:color="auto"/>
            <w:right w:val="none" w:sz="0" w:space="0" w:color="auto"/>
          </w:divBdr>
          <w:divsChild>
            <w:div w:id="1349257763">
              <w:marLeft w:val="0"/>
              <w:marRight w:val="0"/>
              <w:marTop w:val="0"/>
              <w:marBottom w:val="0"/>
              <w:divBdr>
                <w:top w:val="none" w:sz="0" w:space="0" w:color="auto"/>
                <w:left w:val="none" w:sz="0" w:space="0" w:color="auto"/>
                <w:bottom w:val="none" w:sz="0" w:space="0" w:color="auto"/>
                <w:right w:val="none" w:sz="0" w:space="0" w:color="auto"/>
              </w:divBdr>
              <w:divsChild>
                <w:div w:id="1349257781">
                  <w:marLeft w:val="0"/>
                  <w:marRight w:val="0"/>
                  <w:marTop w:val="0"/>
                  <w:marBottom w:val="0"/>
                  <w:divBdr>
                    <w:top w:val="none" w:sz="0" w:space="0" w:color="auto"/>
                    <w:left w:val="none" w:sz="0" w:space="0" w:color="auto"/>
                    <w:bottom w:val="none" w:sz="0" w:space="0" w:color="auto"/>
                    <w:right w:val="none" w:sz="0" w:space="0" w:color="auto"/>
                  </w:divBdr>
                  <w:divsChild>
                    <w:div w:id="1349257957">
                      <w:marLeft w:val="0"/>
                      <w:marRight w:val="0"/>
                      <w:marTop w:val="0"/>
                      <w:marBottom w:val="0"/>
                      <w:divBdr>
                        <w:top w:val="none" w:sz="0" w:space="0" w:color="auto"/>
                        <w:left w:val="none" w:sz="0" w:space="0" w:color="auto"/>
                        <w:bottom w:val="none" w:sz="0" w:space="0" w:color="auto"/>
                        <w:right w:val="none" w:sz="0" w:space="0" w:color="auto"/>
                      </w:divBdr>
                      <w:divsChild>
                        <w:div w:id="1349257806">
                          <w:marLeft w:val="0"/>
                          <w:marRight w:val="0"/>
                          <w:marTop w:val="0"/>
                          <w:marBottom w:val="0"/>
                          <w:divBdr>
                            <w:top w:val="none" w:sz="0" w:space="0" w:color="auto"/>
                            <w:left w:val="none" w:sz="0" w:space="0" w:color="auto"/>
                            <w:bottom w:val="none" w:sz="0" w:space="0" w:color="auto"/>
                            <w:right w:val="none" w:sz="0" w:space="0" w:color="auto"/>
                          </w:divBdr>
                          <w:divsChild>
                            <w:div w:id="1349257845">
                              <w:marLeft w:val="0"/>
                              <w:marRight w:val="0"/>
                              <w:marTop w:val="0"/>
                              <w:marBottom w:val="0"/>
                              <w:divBdr>
                                <w:top w:val="none" w:sz="0" w:space="0" w:color="auto"/>
                                <w:left w:val="none" w:sz="0" w:space="0" w:color="auto"/>
                                <w:bottom w:val="none" w:sz="0" w:space="0" w:color="auto"/>
                                <w:right w:val="none" w:sz="0" w:space="0" w:color="auto"/>
                              </w:divBdr>
                              <w:divsChild>
                                <w:div w:id="1349257745">
                                  <w:marLeft w:val="0"/>
                                  <w:marRight w:val="0"/>
                                  <w:marTop w:val="0"/>
                                  <w:marBottom w:val="0"/>
                                  <w:divBdr>
                                    <w:top w:val="none" w:sz="0" w:space="0" w:color="auto"/>
                                    <w:left w:val="none" w:sz="0" w:space="0" w:color="auto"/>
                                    <w:bottom w:val="none" w:sz="0" w:space="0" w:color="auto"/>
                                    <w:right w:val="none" w:sz="0" w:space="0" w:color="auto"/>
                                  </w:divBdr>
                                  <w:divsChild>
                                    <w:div w:id="134925785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80">
                                          <w:marLeft w:val="0"/>
                                          <w:marRight w:val="0"/>
                                          <w:marTop w:val="0"/>
                                          <w:marBottom w:val="0"/>
                                          <w:divBdr>
                                            <w:top w:val="none" w:sz="0" w:space="0" w:color="auto"/>
                                            <w:left w:val="none" w:sz="0" w:space="0" w:color="auto"/>
                                            <w:bottom w:val="none" w:sz="0" w:space="0" w:color="auto"/>
                                            <w:right w:val="none" w:sz="0" w:space="0" w:color="auto"/>
                                          </w:divBdr>
                                          <w:divsChild>
                                            <w:div w:id="13492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59">
      <w:marLeft w:val="0"/>
      <w:marRight w:val="0"/>
      <w:marTop w:val="0"/>
      <w:marBottom w:val="0"/>
      <w:divBdr>
        <w:top w:val="none" w:sz="0" w:space="0" w:color="auto"/>
        <w:left w:val="none" w:sz="0" w:space="0" w:color="auto"/>
        <w:bottom w:val="none" w:sz="0" w:space="0" w:color="auto"/>
        <w:right w:val="none" w:sz="0" w:space="0" w:color="auto"/>
      </w:divBdr>
      <w:divsChild>
        <w:div w:id="1349257898">
          <w:marLeft w:val="0"/>
          <w:marRight w:val="0"/>
          <w:marTop w:val="0"/>
          <w:marBottom w:val="0"/>
          <w:divBdr>
            <w:top w:val="none" w:sz="0" w:space="0" w:color="auto"/>
            <w:left w:val="none" w:sz="0" w:space="0" w:color="auto"/>
            <w:bottom w:val="none" w:sz="0" w:space="0" w:color="auto"/>
            <w:right w:val="none" w:sz="0" w:space="0" w:color="auto"/>
          </w:divBdr>
          <w:divsChild>
            <w:div w:id="1349257981">
              <w:marLeft w:val="0"/>
              <w:marRight w:val="0"/>
              <w:marTop w:val="0"/>
              <w:marBottom w:val="0"/>
              <w:divBdr>
                <w:top w:val="none" w:sz="0" w:space="0" w:color="auto"/>
                <w:left w:val="none" w:sz="0" w:space="0" w:color="auto"/>
                <w:bottom w:val="none" w:sz="0" w:space="0" w:color="auto"/>
                <w:right w:val="none" w:sz="0" w:space="0" w:color="auto"/>
              </w:divBdr>
              <w:divsChild>
                <w:div w:id="1349257667">
                  <w:marLeft w:val="0"/>
                  <w:marRight w:val="0"/>
                  <w:marTop w:val="0"/>
                  <w:marBottom w:val="0"/>
                  <w:divBdr>
                    <w:top w:val="none" w:sz="0" w:space="0" w:color="auto"/>
                    <w:left w:val="none" w:sz="0" w:space="0" w:color="auto"/>
                    <w:bottom w:val="none" w:sz="0" w:space="0" w:color="auto"/>
                    <w:right w:val="none" w:sz="0" w:space="0" w:color="auto"/>
                  </w:divBdr>
                  <w:divsChild>
                    <w:div w:id="1349257766">
                      <w:marLeft w:val="0"/>
                      <w:marRight w:val="0"/>
                      <w:marTop w:val="0"/>
                      <w:marBottom w:val="0"/>
                      <w:divBdr>
                        <w:top w:val="none" w:sz="0" w:space="0" w:color="auto"/>
                        <w:left w:val="none" w:sz="0" w:space="0" w:color="auto"/>
                        <w:bottom w:val="none" w:sz="0" w:space="0" w:color="auto"/>
                        <w:right w:val="none" w:sz="0" w:space="0" w:color="auto"/>
                      </w:divBdr>
                      <w:divsChild>
                        <w:div w:id="1349257840">
                          <w:marLeft w:val="0"/>
                          <w:marRight w:val="0"/>
                          <w:marTop w:val="0"/>
                          <w:marBottom w:val="0"/>
                          <w:divBdr>
                            <w:top w:val="none" w:sz="0" w:space="0" w:color="auto"/>
                            <w:left w:val="none" w:sz="0" w:space="0" w:color="auto"/>
                            <w:bottom w:val="none" w:sz="0" w:space="0" w:color="auto"/>
                            <w:right w:val="none" w:sz="0" w:space="0" w:color="auto"/>
                          </w:divBdr>
                          <w:divsChild>
                            <w:div w:id="1349257668">
                              <w:marLeft w:val="0"/>
                              <w:marRight w:val="0"/>
                              <w:marTop w:val="0"/>
                              <w:marBottom w:val="0"/>
                              <w:divBdr>
                                <w:top w:val="none" w:sz="0" w:space="0" w:color="auto"/>
                                <w:left w:val="none" w:sz="0" w:space="0" w:color="auto"/>
                                <w:bottom w:val="none" w:sz="0" w:space="0" w:color="auto"/>
                                <w:right w:val="none" w:sz="0" w:space="0" w:color="auto"/>
                              </w:divBdr>
                              <w:divsChild>
                                <w:div w:id="1349257627">
                                  <w:marLeft w:val="0"/>
                                  <w:marRight w:val="0"/>
                                  <w:marTop w:val="0"/>
                                  <w:marBottom w:val="0"/>
                                  <w:divBdr>
                                    <w:top w:val="none" w:sz="0" w:space="0" w:color="auto"/>
                                    <w:left w:val="none" w:sz="0" w:space="0" w:color="auto"/>
                                    <w:bottom w:val="none" w:sz="0" w:space="0" w:color="auto"/>
                                    <w:right w:val="none" w:sz="0" w:space="0" w:color="auto"/>
                                  </w:divBdr>
                                  <w:divsChild>
                                    <w:div w:id="134925787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25">
                                          <w:marLeft w:val="0"/>
                                          <w:marRight w:val="0"/>
                                          <w:marTop w:val="0"/>
                                          <w:marBottom w:val="0"/>
                                          <w:divBdr>
                                            <w:top w:val="none" w:sz="0" w:space="0" w:color="auto"/>
                                            <w:left w:val="none" w:sz="0" w:space="0" w:color="auto"/>
                                            <w:bottom w:val="none" w:sz="0" w:space="0" w:color="auto"/>
                                            <w:right w:val="none" w:sz="0" w:space="0" w:color="auto"/>
                                          </w:divBdr>
                                          <w:divsChild>
                                            <w:div w:id="13492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60">
      <w:marLeft w:val="0"/>
      <w:marRight w:val="0"/>
      <w:marTop w:val="0"/>
      <w:marBottom w:val="0"/>
      <w:divBdr>
        <w:top w:val="none" w:sz="0" w:space="0" w:color="auto"/>
        <w:left w:val="none" w:sz="0" w:space="0" w:color="auto"/>
        <w:bottom w:val="none" w:sz="0" w:space="0" w:color="auto"/>
        <w:right w:val="none" w:sz="0" w:space="0" w:color="auto"/>
      </w:divBdr>
      <w:divsChild>
        <w:div w:id="1349257662">
          <w:marLeft w:val="0"/>
          <w:marRight w:val="0"/>
          <w:marTop w:val="0"/>
          <w:marBottom w:val="0"/>
          <w:divBdr>
            <w:top w:val="none" w:sz="0" w:space="0" w:color="auto"/>
            <w:left w:val="none" w:sz="0" w:space="0" w:color="auto"/>
            <w:bottom w:val="none" w:sz="0" w:space="0" w:color="auto"/>
            <w:right w:val="none" w:sz="0" w:space="0" w:color="auto"/>
          </w:divBdr>
          <w:divsChild>
            <w:div w:id="1349257651">
              <w:marLeft w:val="0"/>
              <w:marRight w:val="0"/>
              <w:marTop w:val="0"/>
              <w:marBottom w:val="0"/>
              <w:divBdr>
                <w:top w:val="none" w:sz="0" w:space="0" w:color="auto"/>
                <w:left w:val="none" w:sz="0" w:space="0" w:color="auto"/>
                <w:bottom w:val="none" w:sz="0" w:space="0" w:color="auto"/>
                <w:right w:val="none" w:sz="0" w:space="0" w:color="auto"/>
              </w:divBdr>
            </w:div>
            <w:div w:id="1349257698">
              <w:marLeft w:val="0"/>
              <w:marRight w:val="0"/>
              <w:marTop w:val="0"/>
              <w:marBottom w:val="0"/>
              <w:divBdr>
                <w:top w:val="none" w:sz="0" w:space="0" w:color="auto"/>
                <w:left w:val="none" w:sz="0" w:space="0" w:color="auto"/>
                <w:bottom w:val="none" w:sz="0" w:space="0" w:color="auto"/>
                <w:right w:val="none" w:sz="0" w:space="0" w:color="auto"/>
              </w:divBdr>
            </w:div>
            <w:div w:id="1349257748">
              <w:marLeft w:val="0"/>
              <w:marRight w:val="0"/>
              <w:marTop w:val="0"/>
              <w:marBottom w:val="0"/>
              <w:divBdr>
                <w:top w:val="none" w:sz="0" w:space="0" w:color="auto"/>
                <w:left w:val="none" w:sz="0" w:space="0" w:color="auto"/>
                <w:bottom w:val="none" w:sz="0" w:space="0" w:color="auto"/>
                <w:right w:val="none" w:sz="0" w:space="0" w:color="auto"/>
              </w:divBdr>
            </w:div>
            <w:div w:id="1349257846">
              <w:marLeft w:val="0"/>
              <w:marRight w:val="0"/>
              <w:marTop w:val="0"/>
              <w:marBottom w:val="0"/>
              <w:divBdr>
                <w:top w:val="none" w:sz="0" w:space="0" w:color="auto"/>
                <w:left w:val="none" w:sz="0" w:space="0" w:color="auto"/>
                <w:bottom w:val="none" w:sz="0" w:space="0" w:color="auto"/>
                <w:right w:val="none" w:sz="0" w:space="0" w:color="auto"/>
              </w:divBdr>
            </w:div>
            <w:div w:id="13492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764">
      <w:marLeft w:val="0"/>
      <w:marRight w:val="0"/>
      <w:marTop w:val="0"/>
      <w:marBottom w:val="0"/>
      <w:divBdr>
        <w:top w:val="none" w:sz="0" w:space="0" w:color="auto"/>
        <w:left w:val="none" w:sz="0" w:space="0" w:color="auto"/>
        <w:bottom w:val="none" w:sz="0" w:space="0" w:color="auto"/>
        <w:right w:val="none" w:sz="0" w:space="0" w:color="auto"/>
      </w:divBdr>
      <w:divsChild>
        <w:div w:id="1349257625">
          <w:marLeft w:val="0"/>
          <w:marRight w:val="0"/>
          <w:marTop w:val="0"/>
          <w:marBottom w:val="0"/>
          <w:divBdr>
            <w:top w:val="none" w:sz="0" w:space="0" w:color="auto"/>
            <w:left w:val="none" w:sz="0" w:space="0" w:color="auto"/>
            <w:bottom w:val="none" w:sz="0" w:space="0" w:color="auto"/>
            <w:right w:val="none" w:sz="0" w:space="0" w:color="auto"/>
          </w:divBdr>
          <w:divsChild>
            <w:div w:id="1349257914">
              <w:marLeft w:val="0"/>
              <w:marRight w:val="0"/>
              <w:marTop w:val="0"/>
              <w:marBottom w:val="0"/>
              <w:divBdr>
                <w:top w:val="none" w:sz="0" w:space="0" w:color="auto"/>
                <w:left w:val="none" w:sz="0" w:space="0" w:color="auto"/>
                <w:bottom w:val="none" w:sz="0" w:space="0" w:color="auto"/>
                <w:right w:val="none" w:sz="0" w:space="0" w:color="auto"/>
              </w:divBdr>
              <w:divsChild>
                <w:div w:id="1349257654">
                  <w:marLeft w:val="0"/>
                  <w:marRight w:val="0"/>
                  <w:marTop w:val="0"/>
                  <w:marBottom w:val="0"/>
                  <w:divBdr>
                    <w:top w:val="none" w:sz="0" w:space="0" w:color="auto"/>
                    <w:left w:val="none" w:sz="0" w:space="0" w:color="auto"/>
                    <w:bottom w:val="none" w:sz="0" w:space="0" w:color="auto"/>
                    <w:right w:val="none" w:sz="0" w:space="0" w:color="auto"/>
                  </w:divBdr>
                  <w:divsChild>
                    <w:div w:id="1349258033">
                      <w:marLeft w:val="0"/>
                      <w:marRight w:val="0"/>
                      <w:marTop w:val="0"/>
                      <w:marBottom w:val="0"/>
                      <w:divBdr>
                        <w:top w:val="none" w:sz="0" w:space="0" w:color="auto"/>
                        <w:left w:val="none" w:sz="0" w:space="0" w:color="auto"/>
                        <w:bottom w:val="none" w:sz="0" w:space="0" w:color="auto"/>
                        <w:right w:val="none" w:sz="0" w:space="0" w:color="auto"/>
                      </w:divBdr>
                      <w:divsChild>
                        <w:div w:id="1349257783">
                          <w:marLeft w:val="0"/>
                          <w:marRight w:val="0"/>
                          <w:marTop w:val="0"/>
                          <w:marBottom w:val="0"/>
                          <w:divBdr>
                            <w:top w:val="none" w:sz="0" w:space="0" w:color="auto"/>
                            <w:left w:val="none" w:sz="0" w:space="0" w:color="auto"/>
                            <w:bottom w:val="none" w:sz="0" w:space="0" w:color="auto"/>
                            <w:right w:val="none" w:sz="0" w:space="0" w:color="auto"/>
                          </w:divBdr>
                          <w:divsChild>
                            <w:div w:id="1349257819">
                              <w:marLeft w:val="0"/>
                              <w:marRight w:val="0"/>
                              <w:marTop w:val="0"/>
                              <w:marBottom w:val="0"/>
                              <w:divBdr>
                                <w:top w:val="none" w:sz="0" w:space="0" w:color="auto"/>
                                <w:left w:val="none" w:sz="0" w:space="0" w:color="auto"/>
                                <w:bottom w:val="none" w:sz="0" w:space="0" w:color="auto"/>
                                <w:right w:val="none" w:sz="0" w:space="0" w:color="auto"/>
                              </w:divBdr>
                              <w:divsChild>
                                <w:div w:id="1349257899">
                                  <w:marLeft w:val="0"/>
                                  <w:marRight w:val="0"/>
                                  <w:marTop w:val="0"/>
                                  <w:marBottom w:val="0"/>
                                  <w:divBdr>
                                    <w:top w:val="none" w:sz="0" w:space="0" w:color="auto"/>
                                    <w:left w:val="none" w:sz="0" w:space="0" w:color="auto"/>
                                    <w:bottom w:val="none" w:sz="0" w:space="0" w:color="auto"/>
                                    <w:right w:val="none" w:sz="0" w:space="0" w:color="auto"/>
                                  </w:divBdr>
                                  <w:divsChild>
                                    <w:div w:id="134925797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4">
                                          <w:marLeft w:val="0"/>
                                          <w:marRight w:val="0"/>
                                          <w:marTop w:val="0"/>
                                          <w:marBottom w:val="0"/>
                                          <w:divBdr>
                                            <w:top w:val="none" w:sz="0" w:space="0" w:color="auto"/>
                                            <w:left w:val="none" w:sz="0" w:space="0" w:color="auto"/>
                                            <w:bottom w:val="none" w:sz="0" w:space="0" w:color="auto"/>
                                            <w:right w:val="none" w:sz="0" w:space="0" w:color="auto"/>
                                          </w:divBdr>
                                          <w:divsChild>
                                            <w:div w:id="13492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75">
      <w:marLeft w:val="0"/>
      <w:marRight w:val="0"/>
      <w:marTop w:val="0"/>
      <w:marBottom w:val="0"/>
      <w:divBdr>
        <w:top w:val="none" w:sz="0" w:space="0" w:color="auto"/>
        <w:left w:val="none" w:sz="0" w:space="0" w:color="auto"/>
        <w:bottom w:val="none" w:sz="0" w:space="0" w:color="auto"/>
        <w:right w:val="none" w:sz="0" w:space="0" w:color="auto"/>
      </w:divBdr>
      <w:divsChild>
        <w:div w:id="1349258076">
          <w:marLeft w:val="0"/>
          <w:marRight w:val="0"/>
          <w:marTop w:val="0"/>
          <w:marBottom w:val="0"/>
          <w:divBdr>
            <w:top w:val="none" w:sz="0" w:space="0" w:color="auto"/>
            <w:left w:val="none" w:sz="0" w:space="0" w:color="auto"/>
            <w:bottom w:val="none" w:sz="0" w:space="0" w:color="auto"/>
            <w:right w:val="none" w:sz="0" w:space="0" w:color="auto"/>
          </w:divBdr>
          <w:divsChild>
            <w:div w:id="1349258003">
              <w:marLeft w:val="0"/>
              <w:marRight w:val="0"/>
              <w:marTop w:val="0"/>
              <w:marBottom w:val="0"/>
              <w:divBdr>
                <w:top w:val="none" w:sz="0" w:space="0" w:color="auto"/>
                <w:left w:val="none" w:sz="0" w:space="0" w:color="auto"/>
                <w:bottom w:val="none" w:sz="0" w:space="0" w:color="auto"/>
                <w:right w:val="none" w:sz="0" w:space="0" w:color="auto"/>
              </w:divBdr>
              <w:divsChild>
                <w:div w:id="13492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782">
      <w:marLeft w:val="0"/>
      <w:marRight w:val="0"/>
      <w:marTop w:val="0"/>
      <w:marBottom w:val="0"/>
      <w:divBdr>
        <w:top w:val="none" w:sz="0" w:space="0" w:color="auto"/>
        <w:left w:val="none" w:sz="0" w:space="0" w:color="auto"/>
        <w:bottom w:val="none" w:sz="0" w:space="0" w:color="auto"/>
        <w:right w:val="none" w:sz="0" w:space="0" w:color="auto"/>
      </w:divBdr>
    </w:div>
    <w:div w:id="1349257794">
      <w:marLeft w:val="0"/>
      <w:marRight w:val="0"/>
      <w:marTop w:val="0"/>
      <w:marBottom w:val="0"/>
      <w:divBdr>
        <w:top w:val="none" w:sz="0" w:space="0" w:color="auto"/>
        <w:left w:val="none" w:sz="0" w:space="0" w:color="auto"/>
        <w:bottom w:val="none" w:sz="0" w:space="0" w:color="auto"/>
        <w:right w:val="none" w:sz="0" w:space="0" w:color="auto"/>
      </w:divBdr>
      <w:divsChild>
        <w:div w:id="1349257956">
          <w:marLeft w:val="0"/>
          <w:marRight w:val="0"/>
          <w:marTop w:val="0"/>
          <w:marBottom w:val="0"/>
          <w:divBdr>
            <w:top w:val="none" w:sz="0" w:space="0" w:color="auto"/>
            <w:left w:val="none" w:sz="0" w:space="0" w:color="auto"/>
            <w:bottom w:val="none" w:sz="0" w:space="0" w:color="auto"/>
            <w:right w:val="none" w:sz="0" w:space="0" w:color="auto"/>
          </w:divBdr>
          <w:divsChild>
            <w:div w:id="1349257755">
              <w:marLeft w:val="0"/>
              <w:marRight w:val="0"/>
              <w:marTop w:val="0"/>
              <w:marBottom w:val="0"/>
              <w:divBdr>
                <w:top w:val="none" w:sz="0" w:space="0" w:color="auto"/>
                <w:left w:val="none" w:sz="0" w:space="0" w:color="auto"/>
                <w:bottom w:val="none" w:sz="0" w:space="0" w:color="auto"/>
                <w:right w:val="none" w:sz="0" w:space="0" w:color="auto"/>
              </w:divBdr>
              <w:divsChild>
                <w:div w:id="1349257988">
                  <w:marLeft w:val="0"/>
                  <w:marRight w:val="0"/>
                  <w:marTop w:val="0"/>
                  <w:marBottom w:val="0"/>
                  <w:divBdr>
                    <w:top w:val="none" w:sz="0" w:space="0" w:color="auto"/>
                    <w:left w:val="none" w:sz="0" w:space="0" w:color="auto"/>
                    <w:bottom w:val="none" w:sz="0" w:space="0" w:color="auto"/>
                    <w:right w:val="none" w:sz="0" w:space="0" w:color="auto"/>
                  </w:divBdr>
                  <w:divsChild>
                    <w:div w:id="1349257715">
                      <w:marLeft w:val="0"/>
                      <w:marRight w:val="0"/>
                      <w:marTop w:val="0"/>
                      <w:marBottom w:val="0"/>
                      <w:divBdr>
                        <w:top w:val="none" w:sz="0" w:space="0" w:color="auto"/>
                        <w:left w:val="none" w:sz="0" w:space="0" w:color="auto"/>
                        <w:bottom w:val="none" w:sz="0" w:space="0" w:color="auto"/>
                        <w:right w:val="none" w:sz="0" w:space="0" w:color="auto"/>
                      </w:divBdr>
                      <w:divsChild>
                        <w:div w:id="1349257986">
                          <w:marLeft w:val="0"/>
                          <w:marRight w:val="0"/>
                          <w:marTop w:val="0"/>
                          <w:marBottom w:val="0"/>
                          <w:divBdr>
                            <w:top w:val="none" w:sz="0" w:space="0" w:color="auto"/>
                            <w:left w:val="none" w:sz="0" w:space="0" w:color="auto"/>
                            <w:bottom w:val="none" w:sz="0" w:space="0" w:color="auto"/>
                            <w:right w:val="none" w:sz="0" w:space="0" w:color="auto"/>
                          </w:divBdr>
                          <w:divsChild>
                            <w:div w:id="1349258053">
                              <w:marLeft w:val="0"/>
                              <w:marRight w:val="0"/>
                              <w:marTop w:val="0"/>
                              <w:marBottom w:val="0"/>
                              <w:divBdr>
                                <w:top w:val="none" w:sz="0" w:space="0" w:color="auto"/>
                                <w:left w:val="none" w:sz="0" w:space="0" w:color="auto"/>
                                <w:bottom w:val="none" w:sz="0" w:space="0" w:color="auto"/>
                                <w:right w:val="none" w:sz="0" w:space="0" w:color="auto"/>
                              </w:divBdr>
                              <w:divsChild>
                                <w:div w:id="1349257991">
                                  <w:marLeft w:val="0"/>
                                  <w:marRight w:val="0"/>
                                  <w:marTop w:val="0"/>
                                  <w:marBottom w:val="0"/>
                                  <w:divBdr>
                                    <w:top w:val="none" w:sz="0" w:space="0" w:color="auto"/>
                                    <w:left w:val="none" w:sz="0" w:space="0" w:color="auto"/>
                                    <w:bottom w:val="none" w:sz="0" w:space="0" w:color="auto"/>
                                    <w:right w:val="none" w:sz="0" w:space="0" w:color="auto"/>
                                  </w:divBdr>
                                  <w:divsChild>
                                    <w:div w:id="134925787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18">
                                          <w:marLeft w:val="0"/>
                                          <w:marRight w:val="0"/>
                                          <w:marTop w:val="0"/>
                                          <w:marBottom w:val="0"/>
                                          <w:divBdr>
                                            <w:top w:val="none" w:sz="0" w:space="0" w:color="auto"/>
                                            <w:left w:val="none" w:sz="0" w:space="0" w:color="auto"/>
                                            <w:bottom w:val="none" w:sz="0" w:space="0" w:color="auto"/>
                                            <w:right w:val="none" w:sz="0" w:space="0" w:color="auto"/>
                                          </w:divBdr>
                                          <w:divsChild>
                                            <w:div w:id="13492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95">
      <w:marLeft w:val="0"/>
      <w:marRight w:val="0"/>
      <w:marTop w:val="0"/>
      <w:marBottom w:val="0"/>
      <w:divBdr>
        <w:top w:val="none" w:sz="0" w:space="0" w:color="auto"/>
        <w:left w:val="none" w:sz="0" w:space="0" w:color="auto"/>
        <w:bottom w:val="none" w:sz="0" w:space="0" w:color="auto"/>
        <w:right w:val="none" w:sz="0" w:space="0" w:color="auto"/>
      </w:divBdr>
      <w:divsChild>
        <w:div w:id="1349257911">
          <w:marLeft w:val="0"/>
          <w:marRight w:val="0"/>
          <w:marTop w:val="0"/>
          <w:marBottom w:val="0"/>
          <w:divBdr>
            <w:top w:val="none" w:sz="0" w:space="0" w:color="auto"/>
            <w:left w:val="none" w:sz="0" w:space="0" w:color="auto"/>
            <w:bottom w:val="none" w:sz="0" w:space="0" w:color="auto"/>
            <w:right w:val="none" w:sz="0" w:space="0" w:color="auto"/>
          </w:divBdr>
          <w:divsChild>
            <w:div w:id="1349257912">
              <w:marLeft w:val="0"/>
              <w:marRight w:val="0"/>
              <w:marTop w:val="0"/>
              <w:marBottom w:val="0"/>
              <w:divBdr>
                <w:top w:val="none" w:sz="0" w:space="0" w:color="auto"/>
                <w:left w:val="none" w:sz="0" w:space="0" w:color="auto"/>
                <w:bottom w:val="none" w:sz="0" w:space="0" w:color="auto"/>
                <w:right w:val="none" w:sz="0" w:space="0" w:color="auto"/>
              </w:divBdr>
            </w:div>
            <w:div w:id="1349257920">
              <w:marLeft w:val="0"/>
              <w:marRight w:val="0"/>
              <w:marTop w:val="0"/>
              <w:marBottom w:val="0"/>
              <w:divBdr>
                <w:top w:val="none" w:sz="0" w:space="0" w:color="auto"/>
                <w:left w:val="none" w:sz="0" w:space="0" w:color="auto"/>
                <w:bottom w:val="none" w:sz="0" w:space="0" w:color="auto"/>
                <w:right w:val="none" w:sz="0" w:space="0" w:color="auto"/>
              </w:divBdr>
            </w:div>
            <w:div w:id="13492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798">
      <w:marLeft w:val="0"/>
      <w:marRight w:val="0"/>
      <w:marTop w:val="0"/>
      <w:marBottom w:val="0"/>
      <w:divBdr>
        <w:top w:val="none" w:sz="0" w:space="0" w:color="auto"/>
        <w:left w:val="none" w:sz="0" w:space="0" w:color="auto"/>
        <w:bottom w:val="none" w:sz="0" w:space="0" w:color="auto"/>
        <w:right w:val="none" w:sz="0" w:space="0" w:color="auto"/>
      </w:divBdr>
      <w:divsChild>
        <w:div w:id="1349257953">
          <w:marLeft w:val="0"/>
          <w:marRight w:val="0"/>
          <w:marTop w:val="0"/>
          <w:marBottom w:val="0"/>
          <w:divBdr>
            <w:top w:val="none" w:sz="0" w:space="0" w:color="auto"/>
            <w:left w:val="none" w:sz="0" w:space="0" w:color="auto"/>
            <w:bottom w:val="none" w:sz="0" w:space="0" w:color="auto"/>
            <w:right w:val="none" w:sz="0" w:space="0" w:color="auto"/>
          </w:divBdr>
          <w:divsChild>
            <w:div w:id="1349257645">
              <w:marLeft w:val="0"/>
              <w:marRight w:val="0"/>
              <w:marTop w:val="0"/>
              <w:marBottom w:val="0"/>
              <w:divBdr>
                <w:top w:val="none" w:sz="0" w:space="0" w:color="auto"/>
                <w:left w:val="none" w:sz="0" w:space="0" w:color="auto"/>
                <w:bottom w:val="none" w:sz="0" w:space="0" w:color="auto"/>
                <w:right w:val="none" w:sz="0" w:space="0" w:color="auto"/>
              </w:divBdr>
            </w:div>
            <w:div w:id="1349257789">
              <w:marLeft w:val="0"/>
              <w:marRight w:val="0"/>
              <w:marTop w:val="0"/>
              <w:marBottom w:val="0"/>
              <w:divBdr>
                <w:top w:val="none" w:sz="0" w:space="0" w:color="auto"/>
                <w:left w:val="none" w:sz="0" w:space="0" w:color="auto"/>
                <w:bottom w:val="none" w:sz="0" w:space="0" w:color="auto"/>
                <w:right w:val="none" w:sz="0" w:space="0" w:color="auto"/>
              </w:divBdr>
            </w:div>
            <w:div w:id="13492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800">
      <w:marLeft w:val="0"/>
      <w:marRight w:val="0"/>
      <w:marTop w:val="0"/>
      <w:marBottom w:val="0"/>
      <w:divBdr>
        <w:top w:val="none" w:sz="0" w:space="0" w:color="auto"/>
        <w:left w:val="none" w:sz="0" w:space="0" w:color="auto"/>
        <w:bottom w:val="none" w:sz="0" w:space="0" w:color="auto"/>
        <w:right w:val="none" w:sz="0" w:space="0" w:color="auto"/>
      </w:divBdr>
      <w:divsChild>
        <w:div w:id="1349258072">
          <w:marLeft w:val="0"/>
          <w:marRight w:val="0"/>
          <w:marTop w:val="0"/>
          <w:marBottom w:val="0"/>
          <w:divBdr>
            <w:top w:val="none" w:sz="0" w:space="0" w:color="auto"/>
            <w:left w:val="none" w:sz="0" w:space="0" w:color="auto"/>
            <w:bottom w:val="none" w:sz="0" w:space="0" w:color="auto"/>
            <w:right w:val="none" w:sz="0" w:space="0" w:color="auto"/>
          </w:divBdr>
          <w:divsChild>
            <w:div w:id="1349257655">
              <w:marLeft w:val="0"/>
              <w:marRight w:val="0"/>
              <w:marTop w:val="0"/>
              <w:marBottom w:val="0"/>
              <w:divBdr>
                <w:top w:val="none" w:sz="0" w:space="0" w:color="auto"/>
                <w:left w:val="none" w:sz="0" w:space="0" w:color="auto"/>
                <w:bottom w:val="none" w:sz="0" w:space="0" w:color="auto"/>
                <w:right w:val="none" w:sz="0" w:space="0" w:color="auto"/>
              </w:divBdr>
              <w:divsChild>
                <w:div w:id="1349258052">
                  <w:marLeft w:val="0"/>
                  <w:marRight w:val="0"/>
                  <w:marTop w:val="0"/>
                  <w:marBottom w:val="0"/>
                  <w:divBdr>
                    <w:top w:val="none" w:sz="0" w:space="0" w:color="auto"/>
                    <w:left w:val="none" w:sz="0" w:space="0" w:color="auto"/>
                    <w:bottom w:val="none" w:sz="0" w:space="0" w:color="auto"/>
                    <w:right w:val="none" w:sz="0" w:space="0" w:color="auto"/>
                  </w:divBdr>
                  <w:divsChild>
                    <w:div w:id="1349257872">
                      <w:marLeft w:val="0"/>
                      <w:marRight w:val="0"/>
                      <w:marTop w:val="0"/>
                      <w:marBottom w:val="0"/>
                      <w:divBdr>
                        <w:top w:val="none" w:sz="0" w:space="0" w:color="auto"/>
                        <w:left w:val="none" w:sz="0" w:space="0" w:color="auto"/>
                        <w:bottom w:val="none" w:sz="0" w:space="0" w:color="auto"/>
                        <w:right w:val="none" w:sz="0" w:space="0" w:color="auto"/>
                      </w:divBdr>
                      <w:divsChild>
                        <w:div w:id="1349257922">
                          <w:marLeft w:val="0"/>
                          <w:marRight w:val="0"/>
                          <w:marTop w:val="0"/>
                          <w:marBottom w:val="0"/>
                          <w:divBdr>
                            <w:top w:val="none" w:sz="0" w:space="0" w:color="auto"/>
                            <w:left w:val="none" w:sz="0" w:space="0" w:color="auto"/>
                            <w:bottom w:val="none" w:sz="0" w:space="0" w:color="auto"/>
                            <w:right w:val="none" w:sz="0" w:space="0" w:color="auto"/>
                          </w:divBdr>
                          <w:divsChild>
                            <w:div w:id="1349257929">
                              <w:marLeft w:val="0"/>
                              <w:marRight w:val="0"/>
                              <w:marTop w:val="0"/>
                              <w:marBottom w:val="0"/>
                              <w:divBdr>
                                <w:top w:val="none" w:sz="0" w:space="0" w:color="auto"/>
                                <w:left w:val="none" w:sz="0" w:space="0" w:color="auto"/>
                                <w:bottom w:val="none" w:sz="0" w:space="0" w:color="auto"/>
                                <w:right w:val="none" w:sz="0" w:space="0" w:color="auto"/>
                              </w:divBdr>
                              <w:divsChild>
                                <w:div w:id="1349257878">
                                  <w:marLeft w:val="0"/>
                                  <w:marRight w:val="0"/>
                                  <w:marTop w:val="0"/>
                                  <w:marBottom w:val="0"/>
                                  <w:divBdr>
                                    <w:top w:val="none" w:sz="0" w:space="0" w:color="auto"/>
                                    <w:left w:val="none" w:sz="0" w:space="0" w:color="auto"/>
                                    <w:bottom w:val="none" w:sz="0" w:space="0" w:color="auto"/>
                                    <w:right w:val="none" w:sz="0" w:space="0" w:color="auto"/>
                                  </w:divBdr>
                                  <w:divsChild>
                                    <w:div w:id="134925763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14">
                                          <w:marLeft w:val="0"/>
                                          <w:marRight w:val="0"/>
                                          <w:marTop w:val="0"/>
                                          <w:marBottom w:val="0"/>
                                          <w:divBdr>
                                            <w:top w:val="none" w:sz="0" w:space="0" w:color="auto"/>
                                            <w:left w:val="none" w:sz="0" w:space="0" w:color="auto"/>
                                            <w:bottom w:val="none" w:sz="0" w:space="0" w:color="auto"/>
                                            <w:right w:val="none" w:sz="0" w:space="0" w:color="auto"/>
                                          </w:divBdr>
                                          <w:divsChild>
                                            <w:div w:id="13492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04">
      <w:marLeft w:val="0"/>
      <w:marRight w:val="0"/>
      <w:marTop w:val="0"/>
      <w:marBottom w:val="0"/>
      <w:divBdr>
        <w:top w:val="none" w:sz="0" w:space="0" w:color="auto"/>
        <w:left w:val="none" w:sz="0" w:space="0" w:color="auto"/>
        <w:bottom w:val="none" w:sz="0" w:space="0" w:color="auto"/>
        <w:right w:val="none" w:sz="0" w:space="0" w:color="auto"/>
      </w:divBdr>
      <w:divsChild>
        <w:div w:id="1349258064">
          <w:marLeft w:val="0"/>
          <w:marRight w:val="0"/>
          <w:marTop w:val="0"/>
          <w:marBottom w:val="0"/>
          <w:divBdr>
            <w:top w:val="none" w:sz="0" w:space="0" w:color="auto"/>
            <w:left w:val="none" w:sz="0" w:space="0" w:color="auto"/>
            <w:bottom w:val="none" w:sz="0" w:space="0" w:color="auto"/>
            <w:right w:val="none" w:sz="0" w:space="0" w:color="auto"/>
          </w:divBdr>
          <w:divsChild>
            <w:div w:id="1349257985">
              <w:marLeft w:val="0"/>
              <w:marRight w:val="0"/>
              <w:marTop w:val="0"/>
              <w:marBottom w:val="0"/>
              <w:divBdr>
                <w:top w:val="none" w:sz="0" w:space="0" w:color="auto"/>
                <w:left w:val="none" w:sz="0" w:space="0" w:color="auto"/>
                <w:bottom w:val="none" w:sz="0" w:space="0" w:color="auto"/>
                <w:right w:val="none" w:sz="0" w:space="0" w:color="auto"/>
              </w:divBdr>
              <w:divsChild>
                <w:div w:id="1349257656">
                  <w:marLeft w:val="0"/>
                  <w:marRight w:val="0"/>
                  <w:marTop w:val="0"/>
                  <w:marBottom w:val="0"/>
                  <w:divBdr>
                    <w:top w:val="none" w:sz="0" w:space="0" w:color="auto"/>
                    <w:left w:val="none" w:sz="0" w:space="0" w:color="auto"/>
                    <w:bottom w:val="none" w:sz="0" w:space="0" w:color="auto"/>
                    <w:right w:val="none" w:sz="0" w:space="0" w:color="auto"/>
                  </w:divBdr>
                  <w:divsChild>
                    <w:div w:id="1349257917">
                      <w:marLeft w:val="0"/>
                      <w:marRight w:val="0"/>
                      <w:marTop w:val="0"/>
                      <w:marBottom w:val="0"/>
                      <w:divBdr>
                        <w:top w:val="none" w:sz="0" w:space="0" w:color="auto"/>
                        <w:left w:val="none" w:sz="0" w:space="0" w:color="auto"/>
                        <w:bottom w:val="none" w:sz="0" w:space="0" w:color="auto"/>
                        <w:right w:val="none" w:sz="0" w:space="0" w:color="auto"/>
                      </w:divBdr>
                      <w:divsChild>
                        <w:div w:id="1349257767">
                          <w:marLeft w:val="0"/>
                          <w:marRight w:val="0"/>
                          <w:marTop w:val="0"/>
                          <w:marBottom w:val="0"/>
                          <w:divBdr>
                            <w:top w:val="none" w:sz="0" w:space="0" w:color="auto"/>
                            <w:left w:val="none" w:sz="0" w:space="0" w:color="auto"/>
                            <w:bottom w:val="none" w:sz="0" w:space="0" w:color="auto"/>
                            <w:right w:val="none" w:sz="0" w:space="0" w:color="auto"/>
                          </w:divBdr>
                          <w:divsChild>
                            <w:div w:id="1349257847">
                              <w:marLeft w:val="0"/>
                              <w:marRight w:val="0"/>
                              <w:marTop w:val="0"/>
                              <w:marBottom w:val="0"/>
                              <w:divBdr>
                                <w:top w:val="none" w:sz="0" w:space="0" w:color="auto"/>
                                <w:left w:val="none" w:sz="0" w:space="0" w:color="auto"/>
                                <w:bottom w:val="none" w:sz="0" w:space="0" w:color="auto"/>
                                <w:right w:val="none" w:sz="0" w:space="0" w:color="auto"/>
                              </w:divBdr>
                              <w:divsChild>
                                <w:div w:id="1349257741">
                                  <w:marLeft w:val="0"/>
                                  <w:marRight w:val="0"/>
                                  <w:marTop w:val="0"/>
                                  <w:marBottom w:val="0"/>
                                  <w:divBdr>
                                    <w:top w:val="none" w:sz="0" w:space="0" w:color="auto"/>
                                    <w:left w:val="none" w:sz="0" w:space="0" w:color="auto"/>
                                    <w:bottom w:val="none" w:sz="0" w:space="0" w:color="auto"/>
                                    <w:right w:val="none" w:sz="0" w:space="0" w:color="auto"/>
                                  </w:divBdr>
                                  <w:divsChild>
                                    <w:div w:id="134925778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50">
                                          <w:marLeft w:val="0"/>
                                          <w:marRight w:val="0"/>
                                          <w:marTop w:val="0"/>
                                          <w:marBottom w:val="0"/>
                                          <w:divBdr>
                                            <w:top w:val="none" w:sz="0" w:space="0" w:color="auto"/>
                                            <w:left w:val="none" w:sz="0" w:space="0" w:color="auto"/>
                                            <w:bottom w:val="none" w:sz="0" w:space="0" w:color="auto"/>
                                            <w:right w:val="none" w:sz="0" w:space="0" w:color="auto"/>
                                          </w:divBdr>
                                          <w:divsChild>
                                            <w:div w:id="13492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08">
      <w:marLeft w:val="0"/>
      <w:marRight w:val="0"/>
      <w:marTop w:val="0"/>
      <w:marBottom w:val="0"/>
      <w:divBdr>
        <w:top w:val="none" w:sz="0" w:space="0" w:color="auto"/>
        <w:left w:val="none" w:sz="0" w:space="0" w:color="auto"/>
        <w:bottom w:val="none" w:sz="0" w:space="0" w:color="auto"/>
        <w:right w:val="none" w:sz="0" w:space="0" w:color="auto"/>
      </w:divBdr>
    </w:div>
    <w:div w:id="1349257813">
      <w:marLeft w:val="0"/>
      <w:marRight w:val="0"/>
      <w:marTop w:val="0"/>
      <w:marBottom w:val="0"/>
      <w:divBdr>
        <w:top w:val="none" w:sz="0" w:space="0" w:color="auto"/>
        <w:left w:val="none" w:sz="0" w:space="0" w:color="auto"/>
        <w:bottom w:val="none" w:sz="0" w:space="0" w:color="auto"/>
        <w:right w:val="none" w:sz="0" w:space="0" w:color="auto"/>
      </w:divBdr>
      <w:divsChild>
        <w:div w:id="1349257635">
          <w:marLeft w:val="0"/>
          <w:marRight w:val="0"/>
          <w:marTop w:val="0"/>
          <w:marBottom w:val="0"/>
          <w:divBdr>
            <w:top w:val="none" w:sz="0" w:space="0" w:color="auto"/>
            <w:left w:val="none" w:sz="0" w:space="0" w:color="auto"/>
            <w:bottom w:val="none" w:sz="0" w:space="0" w:color="auto"/>
            <w:right w:val="none" w:sz="0" w:space="0" w:color="auto"/>
          </w:divBdr>
          <w:divsChild>
            <w:div w:id="1349257962">
              <w:marLeft w:val="0"/>
              <w:marRight w:val="0"/>
              <w:marTop w:val="0"/>
              <w:marBottom w:val="0"/>
              <w:divBdr>
                <w:top w:val="none" w:sz="0" w:space="0" w:color="auto"/>
                <w:left w:val="none" w:sz="0" w:space="0" w:color="auto"/>
                <w:bottom w:val="none" w:sz="0" w:space="0" w:color="auto"/>
                <w:right w:val="none" w:sz="0" w:space="0" w:color="auto"/>
              </w:divBdr>
              <w:divsChild>
                <w:div w:id="1349257844">
                  <w:marLeft w:val="0"/>
                  <w:marRight w:val="0"/>
                  <w:marTop w:val="0"/>
                  <w:marBottom w:val="0"/>
                  <w:divBdr>
                    <w:top w:val="none" w:sz="0" w:space="0" w:color="auto"/>
                    <w:left w:val="none" w:sz="0" w:space="0" w:color="auto"/>
                    <w:bottom w:val="none" w:sz="0" w:space="0" w:color="auto"/>
                    <w:right w:val="none" w:sz="0" w:space="0" w:color="auto"/>
                  </w:divBdr>
                  <w:divsChild>
                    <w:div w:id="1349258005">
                      <w:marLeft w:val="0"/>
                      <w:marRight w:val="0"/>
                      <w:marTop w:val="0"/>
                      <w:marBottom w:val="0"/>
                      <w:divBdr>
                        <w:top w:val="none" w:sz="0" w:space="0" w:color="auto"/>
                        <w:left w:val="none" w:sz="0" w:space="0" w:color="auto"/>
                        <w:bottom w:val="none" w:sz="0" w:space="0" w:color="auto"/>
                        <w:right w:val="none" w:sz="0" w:space="0" w:color="auto"/>
                      </w:divBdr>
                      <w:divsChild>
                        <w:div w:id="1349257727">
                          <w:marLeft w:val="0"/>
                          <w:marRight w:val="0"/>
                          <w:marTop w:val="0"/>
                          <w:marBottom w:val="0"/>
                          <w:divBdr>
                            <w:top w:val="none" w:sz="0" w:space="0" w:color="auto"/>
                            <w:left w:val="none" w:sz="0" w:space="0" w:color="auto"/>
                            <w:bottom w:val="none" w:sz="0" w:space="0" w:color="auto"/>
                            <w:right w:val="none" w:sz="0" w:space="0" w:color="auto"/>
                          </w:divBdr>
                          <w:divsChild>
                            <w:div w:id="1349257824">
                              <w:marLeft w:val="0"/>
                              <w:marRight w:val="0"/>
                              <w:marTop w:val="0"/>
                              <w:marBottom w:val="0"/>
                              <w:divBdr>
                                <w:top w:val="none" w:sz="0" w:space="0" w:color="auto"/>
                                <w:left w:val="none" w:sz="0" w:space="0" w:color="auto"/>
                                <w:bottom w:val="none" w:sz="0" w:space="0" w:color="auto"/>
                                <w:right w:val="none" w:sz="0" w:space="0" w:color="auto"/>
                              </w:divBdr>
                              <w:divsChild>
                                <w:div w:id="1349257994">
                                  <w:marLeft w:val="0"/>
                                  <w:marRight w:val="0"/>
                                  <w:marTop w:val="0"/>
                                  <w:marBottom w:val="0"/>
                                  <w:divBdr>
                                    <w:top w:val="none" w:sz="0" w:space="0" w:color="auto"/>
                                    <w:left w:val="none" w:sz="0" w:space="0" w:color="auto"/>
                                    <w:bottom w:val="none" w:sz="0" w:space="0" w:color="auto"/>
                                    <w:right w:val="none" w:sz="0" w:space="0" w:color="auto"/>
                                  </w:divBdr>
                                  <w:divsChild>
                                    <w:div w:id="134925794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54">
                                          <w:marLeft w:val="0"/>
                                          <w:marRight w:val="0"/>
                                          <w:marTop w:val="0"/>
                                          <w:marBottom w:val="0"/>
                                          <w:divBdr>
                                            <w:top w:val="none" w:sz="0" w:space="0" w:color="auto"/>
                                            <w:left w:val="none" w:sz="0" w:space="0" w:color="auto"/>
                                            <w:bottom w:val="none" w:sz="0" w:space="0" w:color="auto"/>
                                            <w:right w:val="none" w:sz="0" w:space="0" w:color="auto"/>
                                          </w:divBdr>
                                          <w:divsChild>
                                            <w:div w:id="13492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21">
      <w:marLeft w:val="0"/>
      <w:marRight w:val="0"/>
      <w:marTop w:val="0"/>
      <w:marBottom w:val="0"/>
      <w:divBdr>
        <w:top w:val="none" w:sz="0" w:space="0" w:color="auto"/>
        <w:left w:val="none" w:sz="0" w:space="0" w:color="auto"/>
        <w:bottom w:val="none" w:sz="0" w:space="0" w:color="auto"/>
        <w:right w:val="none" w:sz="0" w:space="0" w:color="auto"/>
      </w:divBdr>
    </w:div>
    <w:div w:id="1349257829">
      <w:marLeft w:val="0"/>
      <w:marRight w:val="0"/>
      <w:marTop w:val="0"/>
      <w:marBottom w:val="0"/>
      <w:divBdr>
        <w:top w:val="none" w:sz="0" w:space="0" w:color="auto"/>
        <w:left w:val="none" w:sz="0" w:space="0" w:color="auto"/>
        <w:bottom w:val="none" w:sz="0" w:space="0" w:color="auto"/>
        <w:right w:val="none" w:sz="0" w:space="0" w:color="auto"/>
      </w:divBdr>
      <w:divsChild>
        <w:div w:id="1349258061">
          <w:marLeft w:val="0"/>
          <w:marRight w:val="0"/>
          <w:marTop w:val="0"/>
          <w:marBottom w:val="0"/>
          <w:divBdr>
            <w:top w:val="none" w:sz="0" w:space="0" w:color="auto"/>
            <w:left w:val="none" w:sz="0" w:space="0" w:color="auto"/>
            <w:bottom w:val="none" w:sz="0" w:space="0" w:color="auto"/>
            <w:right w:val="none" w:sz="0" w:space="0" w:color="auto"/>
          </w:divBdr>
          <w:divsChild>
            <w:div w:id="1349257884">
              <w:marLeft w:val="0"/>
              <w:marRight w:val="0"/>
              <w:marTop w:val="0"/>
              <w:marBottom w:val="0"/>
              <w:divBdr>
                <w:top w:val="none" w:sz="0" w:space="0" w:color="auto"/>
                <w:left w:val="none" w:sz="0" w:space="0" w:color="auto"/>
                <w:bottom w:val="none" w:sz="0" w:space="0" w:color="auto"/>
                <w:right w:val="none" w:sz="0" w:space="0" w:color="auto"/>
              </w:divBdr>
            </w:div>
            <w:div w:id="1349257993">
              <w:marLeft w:val="0"/>
              <w:marRight w:val="0"/>
              <w:marTop w:val="0"/>
              <w:marBottom w:val="0"/>
              <w:divBdr>
                <w:top w:val="none" w:sz="0" w:space="0" w:color="auto"/>
                <w:left w:val="none" w:sz="0" w:space="0" w:color="auto"/>
                <w:bottom w:val="none" w:sz="0" w:space="0" w:color="auto"/>
                <w:right w:val="none" w:sz="0" w:space="0" w:color="auto"/>
              </w:divBdr>
            </w:div>
            <w:div w:id="1349258030">
              <w:marLeft w:val="0"/>
              <w:marRight w:val="0"/>
              <w:marTop w:val="0"/>
              <w:marBottom w:val="0"/>
              <w:divBdr>
                <w:top w:val="none" w:sz="0" w:space="0" w:color="auto"/>
                <w:left w:val="none" w:sz="0" w:space="0" w:color="auto"/>
                <w:bottom w:val="none" w:sz="0" w:space="0" w:color="auto"/>
                <w:right w:val="none" w:sz="0" w:space="0" w:color="auto"/>
              </w:divBdr>
            </w:div>
            <w:div w:id="1349258060">
              <w:marLeft w:val="0"/>
              <w:marRight w:val="0"/>
              <w:marTop w:val="0"/>
              <w:marBottom w:val="0"/>
              <w:divBdr>
                <w:top w:val="none" w:sz="0" w:space="0" w:color="auto"/>
                <w:left w:val="none" w:sz="0" w:space="0" w:color="auto"/>
                <w:bottom w:val="none" w:sz="0" w:space="0" w:color="auto"/>
                <w:right w:val="none" w:sz="0" w:space="0" w:color="auto"/>
              </w:divBdr>
            </w:div>
            <w:div w:id="13492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859">
      <w:marLeft w:val="0"/>
      <w:marRight w:val="0"/>
      <w:marTop w:val="0"/>
      <w:marBottom w:val="0"/>
      <w:divBdr>
        <w:top w:val="none" w:sz="0" w:space="0" w:color="auto"/>
        <w:left w:val="none" w:sz="0" w:space="0" w:color="auto"/>
        <w:bottom w:val="none" w:sz="0" w:space="0" w:color="auto"/>
        <w:right w:val="none" w:sz="0" w:space="0" w:color="auto"/>
      </w:divBdr>
      <w:divsChild>
        <w:div w:id="1349257761">
          <w:marLeft w:val="0"/>
          <w:marRight w:val="0"/>
          <w:marTop w:val="0"/>
          <w:marBottom w:val="0"/>
          <w:divBdr>
            <w:top w:val="none" w:sz="0" w:space="0" w:color="auto"/>
            <w:left w:val="none" w:sz="0" w:space="0" w:color="auto"/>
            <w:bottom w:val="none" w:sz="0" w:space="0" w:color="auto"/>
            <w:right w:val="none" w:sz="0" w:space="0" w:color="auto"/>
          </w:divBdr>
          <w:divsChild>
            <w:div w:id="1349257793">
              <w:marLeft w:val="0"/>
              <w:marRight w:val="0"/>
              <w:marTop w:val="0"/>
              <w:marBottom w:val="0"/>
              <w:divBdr>
                <w:top w:val="none" w:sz="0" w:space="0" w:color="auto"/>
                <w:left w:val="none" w:sz="0" w:space="0" w:color="auto"/>
                <w:bottom w:val="none" w:sz="0" w:space="0" w:color="auto"/>
                <w:right w:val="none" w:sz="0" w:space="0" w:color="auto"/>
              </w:divBdr>
              <w:divsChild>
                <w:div w:id="1349257612">
                  <w:marLeft w:val="0"/>
                  <w:marRight w:val="0"/>
                  <w:marTop w:val="0"/>
                  <w:marBottom w:val="0"/>
                  <w:divBdr>
                    <w:top w:val="none" w:sz="0" w:space="0" w:color="auto"/>
                    <w:left w:val="none" w:sz="0" w:space="0" w:color="auto"/>
                    <w:bottom w:val="none" w:sz="0" w:space="0" w:color="auto"/>
                    <w:right w:val="none" w:sz="0" w:space="0" w:color="auto"/>
                  </w:divBdr>
                  <w:divsChild>
                    <w:div w:id="1349257926">
                      <w:marLeft w:val="0"/>
                      <w:marRight w:val="0"/>
                      <w:marTop w:val="0"/>
                      <w:marBottom w:val="0"/>
                      <w:divBdr>
                        <w:top w:val="none" w:sz="0" w:space="0" w:color="auto"/>
                        <w:left w:val="none" w:sz="0" w:space="0" w:color="auto"/>
                        <w:bottom w:val="none" w:sz="0" w:space="0" w:color="auto"/>
                        <w:right w:val="none" w:sz="0" w:space="0" w:color="auto"/>
                      </w:divBdr>
                      <w:divsChild>
                        <w:div w:id="1349257883">
                          <w:marLeft w:val="0"/>
                          <w:marRight w:val="0"/>
                          <w:marTop w:val="0"/>
                          <w:marBottom w:val="0"/>
                          <w:divBdr>
                            <w:top w:val="none" w:sz="0" w:space="0" w:color="auto"/>
                            <w:left w:val="none" w:sz="0" w:space="0" w:color="auto"/>
                            <w:bottom w:val="none" w:sz="0" w:space="0" w:color="auto"/>
                            <w:right w:val="none" w:sz="0" w:space="0" w:color="auto"/>
                          </w:divBdr>
                          <w:divsChild>
                            <w:div w:id="1349257987">
                              <w:marLeft w:val="0"/>
                              <w:marRight w:val="0"/>
                              <w:marTop w:val="0"/>
                              <w:marBottom w:val="0"/>
                              <w:divBdr>
                                <w:top w:val="none" w:sz="0" w:space="0" w:color="auto"/>
                                <w:left w:val="none" w:sz="0" w:space="0" w:color="auto"/>
                                <w:bottom w:val="none" w:sz="0" w:space="0" w:color="auto"/>
                                <w:right w:val="none" w:sz="0" w:space="0" w:color="auto"/>
                              </w:divBdr>
                              <w:divsChild>
                                <w:div w:id="1349257714">
                                  <w:marLeft w:val="0"/>
                                  <w:marRight w:val="0"/>
                                  <w:marTop w:val="0"/>
                                  <w:marBottom w:val="0"/>
                                  <w:divBdr>
                                    <w:top w:val="none" w:sz="0" w:space="0" w:color="auto"/>
                                    <w:left w:val="none" w:sz="0" w:space="0" w:color="auto"/>
                                    <w:bottom w:val="none" w:sz="0" w:space="0" w:color="auto"/>
                                    <w:right w:val="none" w:sz="0" w:space="0" w:color="auto"/>
                                  </w:divBdr>
                                  <w:divsChild>
                                    <w:div w:id="134925799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0">
                                          <w:marLeft w:val="0"/>
                                          <w:marRight w:val="0"/>
                                          <w:marTop w:val="0"/>
                                          <w:marBottom w:val="0"/>
                                          <w:divBdr>
                                            <w:top w:val="none" w:sz="0" w:space="0" w:color="auto"/>
                                            <w:left w:val="none" w:sz="0" w:space="0" w:color="auto"/>
                                            <w:bottom w:val="none" w:sz="0" w:space="0" w:color="auto"/>
                                            <w:right w:val="none" w:sz="0" w:space="0" w:color="auto"/>
                                          </w:divBdr>
                                          <w:divsChild>
                                            <w:div w:id="13492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3">
      <w:marLeft w:val="0"/>
      <w:marRight w:val="0"/>
      <w:marTop w:val="0"/>
      <w:marBottom w:val="0"/>
      <w:divBdr>
        <w:top w:val="none" w:sz="0" w:space="0" w:color="auto"/>
        <w:left w:val="none" w:sz="0" w:space="0" w:color="auto"/>
        <w:bottom w:val="none" w:sz="0" w:space="0" w:color="auto"/>
        <w:right w:val="none" w:sz="0" w:space="0" w:color="auto"/>
      </w:divBdr>
      <w:divsChild>
        <w:div w:id="1349258045">
          <w:marLeft w:val="0"/>
          <w:marRight w:val="0"/>
          <w:marTop w:val="0"/>
          <w:marBottom w:val="0"/>
          <w:divBdr>
            <w:top w:val="none" w:sz="0" w:space="0" w:color="auto"/>
            <w:left w:val="none" w:sz="0" w:space="0" w:color="auto"/>
            <w:bottom w:val="none" w:sz="0" w:space="0" w:color="auto"/>
            <w:right w:val="none" w:sz="0" w:space="0" w:color="auto"/>
          </w:divBdr>
          <w:divsChild>
            <w:div w:id="1349257769">
              <w:marLeft w:val="0"/>
              <w:marRight w:val="0"/>
              <w:marTop w:val="0"/>
              <w:marBottom w:val="0"/>
              <w:divBdr>
                <w:top w:val="none" w:sz="0" w:space="0" w:color="auto"/>
                <w:left w:val="none" w:sz="0" w:space="0" w:color="auto"/>
                <w:bottom w:val="none" w:sz="0" w:space="0" w:color="auto"/>
                <w:right w:val="none" w:sz="0" w:space="0" w:color="auto"/>
              </w:divBdr>
              <w:divsChild>
                <w:div w:id="1349257705">
                  <w:marLeft w:val="0"/>
                  <w:marRight w:val="0"/>
                  <w:marTop w:val="0"/>
                  <w:marBottom w:val="0"/>
                  <w:divBdr>
                    <w:top w:val="none" w:sz="0" w:space="0" w:color="auto"/>
                    <w:left w:val="none" w:sz="0" w:space="0" w:color="auto"/>
                    <w:bottom w:val="none" w:sz="0" w:space="0" w:color="auto"/>
                    <w:right w:val="none" w:sz="0" w:space="0" w:color="auto"/>
                  </w:divBdr>
                  <w:divsChild>
                    <w:div w:id="1349257851">
                      <w:marLeft w:val="0"/>
                      <w:marRight w:val="0"/>
                      <w:marTop w:val="0"/>
                      <w:marBottom w:val="0"/>
                      <w:divBdr>
                        <w:top w:val="none" w:sz="0" w:space="0" w:color="auto"/>
                        <w:left w:val="none" w:sz="0" w:space="0" w:color="auto"/>
                        <w:bottom w:val="none" w:sz="0" w:space="0" w:color="auto"/>
                        <w:right w:val="none" w:sz="0" w:space="0" w:color="auto"/>
                      </w:divBdr>
                      <w:divsChild>
                        <w:div w:id="1349258078">
                          <w:marLeft w:val="0"/>
                          <w:marRight w:val="0"/>
                          <w:marTop w:val="0"/>
                          <w:marBottom w:val="0"/>
                          <w:divBdr>
                            <w:top w:val="none" w:sz="0" w:space="0" w:color="auto"/>
                            <w:left w:val="none" w:sz="0" w:space="0" w:color="auto"/>
                            <w:bottom w:val="none" w:sz="0" w:space="0" w:color="auto"/>
                            <w:right w:val="none" w:sz="0" w:space="0" w:color="auto"/>
                          </w:divBdr>
                          <w:divsChild>
                            <w:div w:id="1349257907">
                              <w:marLeft w:val="0"/>
                              <w:marRight w:val="0"/>
                              <w:marTop w:val="0"/>
                              <w:marBottom w:val="0"/>
                              <w:divBdr>
                                <w:top w:val="none" w:sz="0" w:space="0" w:color="auto"/>
                                <w:left w:val="none" w:sz="0" w:space="0" w:color="auto"/>
                                <w:bottom w:val="none" w:sz="0" w:space="0" w:color="auto"/>
                                <w:right w:val="none" w:sz="0" w:space="0" w:color="auto"/>
                              </w:divBdr>
                              <w:divsChild>
                                <w:div w:id="1349257827">
                                  <w:marLeft w:val="0"/>
                                  <w:marRight w:val="0"/>
                                  <w:marTop w:val="0"/>
                                  <w:marBottom w:val="0"/>
                                  <w:divBdr>
                                    <w:top w:val="none" w:sz="0" w:space="0" w:color="auto"/>
                                    <w:left w:val="none" w:sz="0" w:space="0" w:color="auto"/>
                                    <w:bottom w:val="none" w:sz="0" w:space="0" w:color="auto"/>
                                    <w:right w:val="none" w:sz="0" w:space="0" w:color="auto"/>
                                  </w:divBdr>
                                  <w:divsChild>
                                    <w:div w:id="134925769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71">
                                          <w:marLeft w:val="0"/>
                                          <w:marRight w:val="0"/>
                                          <w:marTop w:val="0"/>
                                          <w:marBottom w:val="0"/>
                                          <w:divBdr>
                                            <w:top w:val="none" w:sz="0" w:space="0" w:color="auto"/>
                                            <w:left w:val="none" w:sz="0" w:space="0" w:color="auto"/>
                                            <w:bottom w:val="none" w:sz="0" w:space="0" w:color="auto"/>
                                            <w:right w:val="none" w:sz="0" w:space="0" w:color="auto"/>
                                          </w:divBdr>
                                          <w:divsChild>
                                            <w:div w:id="13492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5">
      <w:marLeft w:val="0"/>
      <w:marRight w:val="0"/>
      <w:marTop w:val="0"/>
      <w:marBottom w:val="0"/>
      <w:divBdr>
        <w:top w:val="none" w:sz="0" w:space="0" w:color="auto"/>
        <w:left w:val="none" w:sz="0" w:space="0" w:color="auto"/>
        <w:bottom w:val="none" w:sz="0" w:space="0" w:color="auto"/>
        <w:right w:val="none" w:sz="0" w:space="0" w:color="auto"/>
      </w:divBdr>
      <w:divsChild>
        <w:div w:id="1349257838">
          <w:marLeft w:val="0"/>
          <w:marRight w:val="0"/>
          <w:marTop w:val="0"/>
          <w:marBottom w:val="0"/>
          <w:divBdr>
            <w:top w:val="none" w:sz="0" w:space="0" w:color="auto"/>
            <w:left w:val="none" w:sz="0" w:space="0" w:color="auto"/>
            <w:bottom w:val="none" w:sz="0" w:space="0" w:color="auto"/>
            <w:right w:val="none" w:sz="0" w:space="0" w:color="auto"/>
          </w:divBdr>
          <w:divsChild>
            <w:div w:id="1349258037">
              <w:marLeft w:val="0"/>
              <w:marRight w:val="0"/>
              <w:marTop w:val="0"/>
              <w:marBottom w:val="0"/>
              <w:divBdr>
                <w:top w:val="none" w:sz="0" w:space="0" w:color="auto"/>
                <w:left w:val="none" w:sz="0" w:space="0" w:color="auto"/>
                <w:bottom w:val="none" w:sz="0" w:space="0" w:color="auto"/>
                <w:right w:val="none" w:sz="0" w:space="0" w:color="auto"/>
              </w:divBdr>
              <w:divsChild>
                <w:div w:id="1349257647">
                  <w:marLeft w:val="0"/>
                  <w:marRight w:val="0"/>
                  <w:marTop w:val="0"/>
                  <w:marBottom w:val="0"/>
                  <w:divBdr>
                    <w:top w:val="none" w:sz="0" w:space="0" w:color="auto"/>
                    <w:left w:val="none" w:sz="0" w:space="0" w:color="auto"/>
                    <w:bottom w:val="none" w:sz="0" w:space="0" w:color="auto"/>
                    <w:right w:val="none" w:sz="0" w:space="0" w:color="auto"/>
                  </w:divBdr>
                  <w:divsChild>
                    <w:div w:id="1349257927">
                      <w:marLeft w:val="0"/>
                      <w:marRight w:val="0"/>
                      <w:marTop w:val="0"/>
                      <w:marBottom w:val="0"/>
                      <w:divBdr>
                        <w:top w:val="none" w:sz="0" w:space="0" w:color="auto"/>
                        <w:left w:val="none" w:sz="0" w:space="0" w:color="auto"/>
                        <w:bottom w:val="none" w:sz="0" w:space="0" w:color="auto"/>
                        <w:right w:val="none" w:sz="0" w:space="0" w:color="auto"/>
                      </w:divBdr>
                      <w:divsChild>
                        <w:div w:id="1349257694">
                          <w:marLeft w:val="0"/>
                          <w:marRight w:val="0"/>
                          <w:marTop w:val="0"/>
                          <w:marBottom w:val="0"/>
                          <w:divBdr>
                            <w:top w:val="none" w:sz="0" w:space="0" w:color="auto"/>
                            <w:left w:val="none" w:sz="0" w:space="0" w:color="auto"/>
                            <w:bottom w:val="none" w:sz="0" w:space="0" w:color="auto"/>
                            <w:right w:val="none" w:sz="0" w:space="0" w:color="auto"/>
                          </w:divBdr>
                          <w:divsChild>
                            <w:div w:id="1349257616">
                              <w:marLeft w:val="0"/>
                              <w:marRight w:val="0"/>
                              <w:marTop w:val="0"/>
                              <w:marBottom w:val="0"/>
                              <w:divBdr>
                                <w:top w:val="none" w:sz="0" w:space="0" w:color="auto"/>
                                <w:left w:val="none" w:sz="0" w:space="0" w:color="auto"/>
                                <w:bottom w:val="none" w:sz="0" w:space="0" w:color="auto"/>
                                <w:right w:val="none" w:sz="0" w:space="0" w:color="auto"/>
                              </w:divBdr>
                              <w:divsChild>
                                <w:div w:id="1349257632">
                                  <w:marLeft w:val="0"/>
                                  <w:marRight w:val="0"/>
                                  <w:marTop w:val="0"/>
                                  <w:marBottom w:val="0"/>
                                  <w:divBdr>
                                    <w:top w:val="none" w:sz="0" w:space="0" w:color="auto"/>
                                    <w:left w:val="none" w:sz="0" w:space="0" w:color="auto"/>
                                    <w:bottom w:val="none" w:sz="0" w:space="0" w:color="auto"/>
                                    <w:right w:val="none" w:sz="0" w:space="0" w:color="auto"/>
                                  </w:divBdr>
                                  <w:divsChild>
                                    <w:div w:id="134925767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7">
                                          <w:marLeft w:val="0"/>
                                          <w:marRight w:val="0"/>
                                          <w:marTop w:val="0"/>
                                          <w:marBottom w:val="0"/>
                                          <w:divBdr>
                                            <w:top w:val="none" w:sz="0" w:space="0" w:color="auto"/>
                                            <w:left w:val="none" w:sz="0" w:space="0" w:color="auto"/>
                                            <w:bottom w:val="none" w:sz="0" w:space="0" w:color="auto"/>
                                            <w:right w:val="none" w:sz="0" w:space="0" w:color="auto"/>
                                          </w:divBdr>
                                          <w:divsChild>
                                            <w:div w:id="13492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6">
      <w:marLeft w:val="0"/>
      <w:marRight w:val="0"/>
      <w:marTop w:val="0"/>
      <w:marBottom w:val="0"/>
      <w:divBdr>
        <w:top w:val="none" w:sz="0" w:space="0" w:color="auto"/>
        <w:left w:val="none" w:sz="0" w:space="0" w:color="auto"/>
        <w:bottom w:val="none" w:sz="0" w:space="0" w:color="auto"/>
        <w:right w:val="none" w:sz="0" w:space="0" w:color="auto"/>
      </w:divBdr>
      <w:divsChild>
        <w:div w:id="1349258051">
          <w:marLeft w:val="0"/>
          <w:marRight w:val="0"/>
          <w:marTop w:val="0"/>
          <w:marBottom w:val="0"/>
          <w:divBdr>
            <w:top w:val="none" w:sz="0" w:space="0" w:color="auto"/>
            <w:left w:val="none" w:sz="0" w:space="0" w:color="auto"/>
            <w:bottom w:val="none" w:sz="0" w:space="0" w:color="auto"/>
            <w:right w:val="none" w:sz="0" w:space="0" w:color="auto"/>
          </w:divBdr>
          <w:divsChild>
            <w:div w:id="1349257935">
              <w:marLeft w:val="0"/>
              <w:marRight w:val="0"/>
              <w:marTop w:val="0"/>
              <w:marBottom w:val="0"/>
              <w:divBdr>
                <w:top w:val="none" w:sz="0" w:space="0" w:color="auto"/>
                <w:left w:val="none" w:sz="0" w:space="0" w:color="auto"/>
                <w:bottom w:val="none" w:sz="0" w:space="0" w:color="auto"/>
                <w:right w:val="none" w:sz="0" w:space="0" w:color="auto"/>
              </w:divBdr>
              <w:divsChild>
                <w:div w:id="1349257673">
                  <w:marLeft w:val="0"/>
                  <w:marRight w:val="0"/>
                  <w:marTop w:val="0"/>
                  <w:marBottom w:val="0"/>
                  <w:divBdr>
                    <w:top w:val="none" w:sz="0" w:space="0" w:color="auto"/>
                    <w:left w:val="none" w:sz="0" w:space="0" w:color="auto"/>
                    <w:bottom w:val="none" w:sz="0" w:space="0" w:color="auto"/>
                    <w:right w:val="none" w:sz="0" w:space="0" w:color="auto"/>
                  </w:divBdr>
                  <w:divsChild>
                    <w:div w:id="1349257707">
                      <w:marLeft w:val="0"/>
                      <w:marRight w:val="0"/>
                      <w:marTop w:val="0"/>
                      <w:marBottom w:val="0"/>
                      <w:divBdr>
                        <w:top w:val="none" w:sz="0" w:space="0" w:color="auto"/>
                        <w:left w:val="none" w:sz="0" w:space="0" w:color="auto"/>
                        <w:bottom w:val="none" w:sz="0" w:space="0" w:color="auto"/>
                        <w:right w:val="none" w:sz="0" w:space="0" w:color="auto"/>
                      </w:divBdr>
                      <w:divsChild>
                        <w:div w:id="1349257984">
                          <w:marLeft w:val="0"/>
                          <w:marRight w:val="0"/>
                          <w:marTop w:val="0"/>
                          <w:marBottom w:val="0"/>
                          <w:divBdr>
                            <w:top w:val="none" w:sz="0" w:space="0" w:color="auto"/>
                            <w:left w:val="none" w:sz="0" w:space="0" w:color="auto"/>
                            <w:bottom w:val="none" w:sz="0" w:space="0" w:color="auto"/>
                            <w:right w:val="none" w:sz="0" w:space="0" w:color="auto"/>
                          </w:divBdr>
                          <w:divsChild>
                            <w:div w:id="1349257703">
                              <w:marLeft w:val="0"/>
                              <w:marRight w:val="0"/>
                              <w:marTop w:val="0"/>
                              <w:marBottom w:val="0"/>
                              <w:divBdr>
                                <w:top w:val="none" w:sz="0" w:space="0" w:color="auto"/>
                                <w:left w:val="none" w:sz="0" w:space="0" w:color="auto"/>
                                <w:bottom w:val="none" w:sz="0" w:space="0" w:color="auto"/>
                                <w:right w:val="none" w:sz="0" w:space="0" w:color="auto"/>
                              </w:divBdr>
                              <w:divsChild>
                                <w:div w:id="1349257729">
                                  <w:marLeft w:val="0"/>
                                  <w:marRight w:val="0"/>
                                  <w:marTop w:val="0"/>
                                  <w:marBottom w:val="0"/>
                                  <w:divBdr>
                                    <w:top w:val="none" w:sz="0" w:space="0" w:color="auto"/>
                                    <w:left w:val="none" w:sz="0" w:space="0" w:color="auto"/>
                                    <w:bottom w:val="none" w:sz="0" w:space="0" w:color="auto"/>
                                    <w:right w:val="none" w:sz="0" w:space="0" w:color="auto"/>
                                  </w:divBdr>
                                  <w:divsChild>
                                    <w:div w:id="134925764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61">
                                          <w:marLeft w:val="0"/>
                                          <w:marRight w:val="0"/>
                                          <w:marTop w:val="0"/>
                                          <w:marBottom w:val="0"/>
                                          <w:divBdr>
                                            <w:top w:val="none" w:sz="0" w:space="0" w:color="auto"/>
                                            <w:left w:val="none" w:sz="0" w:space="0" w:color="auto"/>
                                            <w:bottom w:val="none" w:sz="0" w:space="0" w:color="auto"/>
                                            <w:right w:val="none" w:sz="0" w:space="0" w:color="auto"/>
                                          </w:divBdr>
                                          <w:divsChild>
                                            <w:div w:id="13492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80">
      <w:marLeft w:val="0"/>
      <w:marRight w:val="0"/>
      <w:marTop w:val="0"/>
      <w:marBottom w:val="0"/>
      <w:divBdr>
        <w:top w:val="none" w:sz="0" w:space="0" w:color="auto"/>
        <w:left w:val="none" w:sz="0" w:space="0" w:color="auto"/>
        <w:bottom w:val="none" w:sz="0" w:space="0" w:color="auto"/>
        <w:right w:val="none" w:sz="0" w:space="0" w:color="auto"/>
      </w:divBdr>
      <w:divsChild>
        <w:div w:id="1349257889">
          <w:marLeft w:val="0"/>
          <w:marRight w:val="0"/>
          <w:marTop w:val="0"/>
          <w:marBottom w:val="0"/>
          <w:divBdr>
            <w:top w:val="none" w:sz="0" w:space="0" w:color="auto"/>
            <w:left w:val="none" w:sz="0" w:space="0" w:color="auto"/>
            <w:bottom w:val="none" w:sz="0" w:space="0" w:color="auto"/>
            <w:right w:val="none" w:sz="0" w:space="0" w:color="auto"/>
          </w:divBdr>
          <w:divsChild>
            <w:div w:id="1349257902">
              <w:marLeft w:val="0"/>
              <w:marRight w:val="0"/>
              <w:marTop w:val="0"/>
              <w:marBottom w:val="0"/>
              <w:divBdr>
                <w:top w:val="none" w:sz="0" w:space="0" w:color="auto"/>
                <w:left w:val="none" w:sz="0" w:space="0" w:color="auto"/>
                <w:bottom w:val="none" w:sz="0" w:space="0" w:color="auto"/>
                <w:right w:val="none" w:sz="0" w:space="0" w:color="auto"/>
              </w:divBdr>
              <w:divsChild>
                <w:div w:id="1349258039">
                  <w:marLeft w:val="0"/>
                  <w:marRight w:val="0"/>
                  <w:marTop w:val="0"/>
                  <w:marBottom w:val="0"/>
                  <w:divBdr>
                    <w:top w:val="none" w:sz="0" w:space="0" w:color="auto"/>
                    <w:left w:val="none" w:sz="0" w:space="0" w:color="auto"/>
                    <w:bottom w:val="none" w:sz="0" w:space="0" w:color="auto"/>
                    <w:right w:val="none" w:sz="0" w:space="0" w:color="auto"/>
                  </w:divBdr>
                  <w:divsChild>
                    <w:div w:id="1349257706">
                      <w:marLeft w:val="0"/>
                      <w:marRight w:val="0"/>
                      <w:marTop w:val="0"/>
                      <w:marBottom w:val="0"/>
                      <w:divBdr>
                        <w:top w:val="none" w:sz="0" w:space="0" w:color="auto"/>
                        <w:left w:val="none" w:sz="0" w:space="0" w:color="auto"/>
                        <w:bottom w:val="none" w:sz="0" w:space="0" w:color="auto"/>
                        <w:right w:val="none" w:sz="0" w:space="0" w:color="auto"/>
                      </w:divBdr>
                      <w:divsChild>
                        <w:div w:id="1349258054">
                          <w:marLeft w:val="0"/>
                          <w:marRight w:val="0"/>
                          <w:marTop w:val="0"/>
                          <w:marBottom w:val="0"/>
                          <w:divBdr>
                            <w:top w:val="none" w:sz="0" w:space="0" w:color="auto"/>
                            <w:left w:val="none" w:sz="0" w:space="0" w:color="auto"/>
                            <w:bottom w:val="none" w:sz="0" w:space="0" w:color="auto"/>
                            <w:right w:val="none" w:sz="0" w:space="0" w:color="auto"/>
                          </w:divBdr>
                          <w:divsChild>
                            <w:div w:id="1349257869">
                              <w:marLeft w:val="0"/>
                              <w:marRight w:val="0"/>
                              <w:marTop w:val="0"/>
                              <w:marBottom w:val="0"/>
                              <w:divBdr>
                                <w:top w:val="none" w:sz="0" w:space="0" w:color="auto"/>
                                <w:left w:val="none" w:sz="0" w:space="0" w:color="auto"/>
                                <w:bottom w:val="none" w:sz="0" w:space="0" w:color="auto"/>
                                <w:right w:val="none" w:sz="0" w:space="0" w:color="auto"/>
                              </w:divBdr>
                              <w:divsChild>
                                <w:div w:id="1349257890">
                                  <w:marLeft w:val="0"/>
                                  <w:marRight w:val="0"/>
                                  <w:marTop w:val="0"/>
                                  <w:marBottom w:val="0"/>
                                  <w:divBdr>
                                    <w:top w:val="none" w:sz="0" w:space="0" w:color="auto"/>
                                    <w:left w:val="none" w:sz="0" w:space="0" w:color="auto"/>
                                    <w:bottom w:val="none" w:sz="0" w:space="0" w:color="auto"/>
                                    <w:right w:val="none" w:sz="0" w:space="0" w:color="auto"/>
                                  </w:divBdr>
                                  <w:divsChild>
                                    <w:div w:id="134925797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93">
                                          <w:marLeft w:val="0"/>
                                          <w:marRight w:val="0"/>
                                          <w:marTop w:val="0"/>
                                          <w:marBottom w:val="0"/>
                                          <w:divBdr>
                                            <w:top w:val="none" w:sz="0" w:space="0" w:color="auto"/>
                                            <w:left w:val="none" w:sz="0" w:space="0" w:color="auto"/>
                                            <w:bottom w:val="none" w:sz="0" w:space="0" w:color="auto"/>
                                            <w:right w:val="none" w:sz="0" w:space="0" w:color="auto"/>
                                          </w:divBdr>
                                          <w:divsChild>
                                            <w:div w:id="13492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94">
      <w:marLeft w:val="0"/>
      <w:marRight w:val="0"/>
      <w:marTop w:val="0"/>
      <w:marBottom w:val="0"/>
      <w:divBdr>
        <w:top w:val="none" w:sz="0" w:space="0" w:color="auto"/>
        <w:left w:val="none" w:sz="0" w:space="0" w:color="auto"/>
        <w:bottom w:val="none" w:sz="0" w:space="0" w:color="auto"/>
        <w:right w:val="none" w:sz="0" w:space="0" w:color="auto"/>
      </w:divBdr>
      <w:divsChild>
        <w:div w:id="1349257678">
          <w:marLeft w:val="0"/>
          <w:marRight w:val="0"/>
          <w:marTop w:val="0"/>
          <w:marBottom w:val="0"/>
          <w:divBdr>
            <w:top w:val="none" w:sz="0" w:space="0" w:color="auto"/>
            <w:left w:val="none" w:sz="0" w:space="0" w:color="auto"/>
            <w:bottom w:val="none" w:sz="0" w:space="0" w:color="auto"/>
            <w:right w:val="none" w:sz="0" w:space="0" w:color="auto"/>
          </w:divBdr>
          <w:divsChild>
            <w:div w:id="1349257891">
              <w:marLeft w:val="0"/>
              <w:marRight w:val="0"/>
              <w:marTop w:val="0"/>
              <w:marBottom w:val="0"/>
              <w:divBdr>
                <w:top w:val="none" w:sz="0" w:space="0" w:color="auto"/>
                <w:left w:val="none" w:sz="0" w:space="0" w:color="auto"/>
                <w:bottom w:val="none" w:sz="0" w:space="0" w:color="auto"/>
                <w:right w:val="none" w:sz="0" w:space="0" w:color="auto"/>
              </w:divBdr>
              <w:divsChild>
                <w:div w:id="1349257938">
                  <w:marLeft w:val="0"/>
                  <w:marRight w:val="0"/>
                  <w:marTop w:val="0"/>
                  <w:marBottom w:val="0"/>
                  <w:divBdr>
                    <w:top w:val="none" w:sz="0" w:space="0" w:color="auto"/>
                    <w:left w:val="none" w:sz="0" w:space="0" w:color="auto"/>
                    <w:bottom w:val="none" w:sz="0" w:space="0" w:color="auto"/>
                    <w:right w:val="none" w:sz="0" w:space="0" w:color="auto"/>
                  </w:divBdr>
                  <w:divsChild>
                    <w:div w:id="1349258041">
                      <w:marLeft w:val="0"/>
                      <w:marRight w:val="0"/>
                      <w:marTop w:val="0"/>
                      <w:marBottom w:val="0"/>
                      <w:divBdr>
                        <w:top w:val="none" w:sz="0" w:space="0" w:color="auto"/>
                        <w:left w:val="none" w:sz="0" w:space="0" w:color="auto"/>
                        <w:bottom w:val="none" w:sz="0" w:space="0" w:color="auto"/>
                        <w:right w:val="none" w:sz="0" w:space="0" w:color="auto"/>
                      </w:divBdr>
                      <w:divsChild>
                        <w:div w:id="1349257784">
                          <w:marLeft w:val="0"/>
                          <w:marRight w:val="0"/>
                          <w:marTop w:val="0"/>
                          <w:marBottom w:val="0"/>
                          <w:divBdr>
                            <w:top w:val="none" w:sz="0" w:space="0" w:color="auto"/>
                            <w:left w:val="none" w:sz="0" w:space="0" w:color="auto"/>
                            <w:bottom w:val="none" w:sz="0" w:space="0" w:color="auto"/>
                            <w:right w:val="none" w:sz="0" w:space="0" w:color="auto"/>
                          </w:divBdr>
                          <w:divsChild>
                            <w:div w:id="1349258016">
                              <w:marLeft w:val="0"/>
                              <w:marRight w:val="0"/>
                              <w:marTop w:val="0"/>
                              <w:marBottom w:val="0"/>
                              <w:divBdr>
                                <w:top w:val="none" w:sz="0" w:space="0" w:color="auto"/>
                                <w:left w:val="none" w:sz="0" w:space="0" w:color="auto"/>
                                <w:bottom w:val="none" w:sz="0" w:space="0" w:color="auto"/>
                                <w:right w:val="none" w:sz="0" w:space="0" w:color="auto"/>
                              </w:divBdr>
                              <w:divsChild>
                                <w:div w:id="1349257776">
                                  <w:marLeft w:val="0"/>
                                  <w:marRight w:val="0"/>
                                  <w:marTop w:val="0"/>
                                  <w:marBottom w:val="0"/>
                                  <w:divBdr>
                                    <w:top w:val="none" w:sz="0" w:space="0" w:color="auto"/>
                                    <w:left w:val="none" w:sz="0" w:space="0" w:color="auto"/>
                                    <w:bottom w:val="none" w:sz="0" w:space="0" w:color="auto"/>
                                    <w:right w:val="none" w:sz="0" w:space="0" w:color="auto"/>
                                  </w:divBdr>
                                  <w:divsChild>
                                    <w:div w:id="134925783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30">
                                          <w:marLeft w:val="0"/>
                                          <w:marRight w:val="0"/>
                                          <w:marTop w:val="0"/>
                                          <w:marBottom w:val="0"/>
                                          <w:divBdr>
                                            <w:top w:val="none" w:sz="0" w:space="0" w:color="auto"/>
                                            <w:left w:val="none" w:sz="0" w:space="0" w:color="auto"/>
                                            <w:bottom w:val="none" w:sz="0" w:space="0" w:color="auto"/>
                                            <w:right w:val="none" w:sz="0" w:space="0" w:color="auto"/>
                                          </w:divBdr>
                                          <w:divsChild>
                                            <w:div w:id="13492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00">
      <w:marLeft w:val="0"/>
      <w:marRight w:val="0"/>
      <w:marTop w:val="0"/>
      <w:marBottom w:val="0"/>
      <w:divBdr>
        <w:top w:val="none" w:sz="0" w:space="0" w:color="auto"/>
        <w:left w:val="none" w:sz="0" w:space="0" w:color="auto"/>
        <w:bottom w:val="none" w:sz="0" w:space="0" w:color="auto"/>
        <w:right w:val="none" w:sz="0" w:space="0" w:color="auto"/>
      </w:divBdr>
      <w:divsChild>
        <w:div w:id="1349257711">
          <w:marLeft w:val="0"/>
          <w:marRight w:val="0"/>
          <w:marTop w:val="0"/>
          <w:marBottom w:val="0"/>
          <w:divBdr>
            <w:top w:val="none" w:sz="0" w:space="0" w:color="auto"/>
            <w:left w:val="none" w:sz="0" w:space="0" w:color="auto"/>
            <w:bottom w:val="none" w:sz="0" w:space="0" w:color="auto"/>
            <w:right w:val="none" w:sz="0" w:space="0" w:color="auto"/>
          </w:divBdr>
          <w:divsChild>
            <w:div w:id="1349258019">
              <w:marLeft w:val="0"/>
              <w:marRight w:val="0"/>
              <w:marTop w:val="0"/>
              <w:marBottom w:val="0"/>
              <w:divBdr>
                <w:top w:val="none" w:sz="0" w:space="0" w:color="auto"/>
                <w:left w:val="none" w:sz="0" w:space="0" w:color="auto"/>
                <w:bottom w:val="none" w:sz="0" w:space="0" w:color="auto"/>
                <w:right w:val="none" w:sz="0" w:space="0" w:color="auto"/>
              </w:divBdr>
              <w:divsChild>
                <w:div w:id="1349257944">
                  <w:marLeft w:val="0"/>
                  <w:marRight w:val="0"/>
                  <w:marTop w:val="0"/>
                  <w:marBottom w:val="0"/>
                  <w:divBdr>
                    <w:top w:val="none" w:sz="0" w:space="0" w:color="auto"/>
                    <w:left w:val="none" w:sz="0" w:space="0" w:color="auto"/>
                    <w:bottom w:val="none" w:sz="0" w:space="0" w:color="auto"/>
                    <w:right w:val="none" w:sz="0" w:space="0" w:color="auto"/>
                  </w:divBdr>
                  <w:divsChild>
                    <w:div w:id="1349257684">
                      <w:marLeft w:val="0"/>
                      <w:marRight w:val="0"/>
                      <w:marTop w:val="0"/>
                      <w:marBottom w:val="0"/>
                      <w:divBdr>
                        <w:top w:val="none" w:sz="0" w:space="0" w:color="auto"/>
                        <w:left w:val="none" w:sz="0" w:space="0" w:color="auto"/>
                        <w:bottom w:val="none" w:sz="0" w:space="0" w:color="auto"/>
                        <w:right w:val="none" w:sz="0" w:space="0" w:color="auto"/>
                      </w:divBdr>
                      <w:divsChild>
                        <w:div w:id="1349257671">
                          <w:marLeft w:val="0"/>
                          <w:marRight w:val="0"/>
                          <w:marTop w:val="0"/>
                          <w:marBottom w:val="0"/>
                          <w:divBdr>
                            <w:top w:val="none" w:sz="0" w:space="0" w:color="auto"/>
                            <w:left w:val="none" w:sz="0" w:space="0" w:color="auto"/>
                            <w:bottom w:val="none" w:sz="0" w:space="0" w:color="auto"/>
                            <w:right w:val="none" w:sz="0" w:space="0" w:color="auto"/>
                          </w:divBdr>
                          <w:divsChild>
                            <w:div w:id="1349257873">
                              <w:marLeft w:val="0"/>
                              <w:marRight w:val="0"/>
                              <w:marTop w:val="0"/>
                              <w:marBottom w:val="0"/>
                              <w:divBdr>
                                <w:top w:val="none" w:sz="0" w:space="0" w:color="auto"/>
                                <w:left w:val="none" w:sz="0" w:space="0" w:color="auto"/>
                                <w:bottom w:val="none" w:sz="0" w:space="0" w:color="auto"/>
                                <w:right w:val="none" w:sz="0" w:space="0" w:color="auto"/>
                              </w:divBdr>
                              <w:divsChild>
                                <w:div w:id="1349257830">
                                  <w:marLeft w:val="0"/>
                                  <w:marRight w:val="0"/>
                                  <w:marTop w:val="0"/>
                                  <w:marBottom w:val="0"/>
                                  <w:divBdr>
                                    <w:top w:val="none" w:sz="0" w:space="0" w:color="auto"/>
                                    <w:left w:val="none" w:sz="0" w:space="0" w:color="auto"/>
                                    <w:bottom w:val="none" w:sz="0" w:space="0" w:color="auto"/>
                                    <w:right w:val="none" w:sz="0" w:space="0" w:color="auto"/>
                                  </w:divBdr>
                                  <w:divsChild>
                                    <w:div w:id="134925782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88">
                                          <w:marLeft w:val="0"/>
                                          <w:marRight w:val="0"/>
                                          <w:marTop w:val="0"/>
                                          <w:marBottom w:val="0"/>
                                          <w:divBdr>
                                            <w:top w:val="none" w:sz="0" w:space="0" w:color="auto"/>
                                            <w:left w:val="none" w:sz="0" w:space="0" w:color="auto"/>
                                            <w:bottom w:val="none" w:sz="0" w:space="0" w:color="auto"/>
                                            <w:right w:val="none" w:sz="0" w:space="0" w:color="auto"/>
                                          </w:divBdr>
                                          <w:divsChild>
                                            <w:div w:id="13492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05">
      <w:marLeft w:val="0"/>
      <w:marRight w:val="0"/>
      <w:marTop w:val="0"/>
      <w:marBottom w:val="0"/>
      <w:divBdr>
        <w:top w:val="none" w:sz="0" w:space="0" w:color="auto"/>
        <w:left w:val="none" w:sz="0" w:space="0" w:color="auto"/>
        <w:bottom w:val="none" w:sz="0" w:space="0" w:color="auto"/>
        <w:right w:val="none" w:sz="0" w:space="0" w:color="auto"/>
      </w:divBdr>
      <w:divsChild>
        <w:div w:id="1349257797">
          <w:marLeft w:val="0"/>
          <w:marRight w:val="0"/>
          <w:marTop w:val="0"/>
          <w:marBottom w:val="0"/>
          <w:divBdr>
            <w:top w:val="none" w:sz="0" w:space="0" w:color="auto"/>
            <w:left w:val="none" w:sz="0" w:space="0" w:color="auto"/>
            <w:bottom w:val="none" w:sz="0" w:space="0" w:color="auto"/>
            <w:right w:val="none" w:sz="0" w:space="0" w:color="auto"/>
          </w:divBdr>
          <w:divsChild>
            <w:div w:id="1349258062">
              <w:marLeft w:val="0"/>
              <w:marRight w:val="0"/>
              <w:marTop w:val="0"/>
              <w:marBottom w:val="0"/>
              <w:divBdr>
                <w:top w:val="none" w:sz="0" w:space="0" w:color="auto"/>
                <w:left w:val="none" w:sz="0" w:space="0" w:color="auto"/>
                <w:bottom w:val="none" w:sz="0" w:space="0" w:color="auto"/>
                <w:right w:val="none" w:sz="0" w:space="0" w:color="auto"/>
              </w:divBdr>
              <w:divsChild>
                <w:div w:id="1349258027">
                  <w:marLeft w:val="0"/>
                  <w:marRight w:val="0"/>
                  <w:marTop w:val="0"/>
                  <w:marBottom w:val="0"/>
                  <w:divBdr>
                    <w:top w:val="none" w:sz="0" w:space="0" w:color="auto"/>
                    <w:left w:val="none" w:sz="0" w:space="0" w:color="auto"/>
                    <w:bottom w:val="none" w:sz="0" w:space="0" w:color="auto"/>
                    <w:right w:val="none" w:sz="0" w:space="0" w:color="auto"/>
                  </w:divBdr>
                  <w:divsChild>
                    <w:div w:id="1349257802">
                      <w:marLeft w:val="0"/>
                      <w:marRight w:val="0"/>
                      <w:marTop w:val="0"/>
                      <w:marBottom w:val="0"/>
                      <w:divBdr>
                        <w:top w:val="none" w:sz="0" w:space="0" w:color="auto"/>
                        <w:left w:val="none" w:sz="0" w:space="0" w:color="auto"/>
                        <w:bottom w:val="none" w:sz="0" w:space="0" w:color="auto"/>
                        <w:right w:val="none" w:sz="0" w:space="0" w:color="auto"/>
                      </w:divBdr>
                      <w:divsChild>
                        <w:div w:id="1349258038">
                          <w:marLeft w:val="0"/>
                          <w:marRight w:val="0"/>
                          <w:marTop w:val="0"/>
                          <w:marBottom w:val="0"/>
                          <w:divBdr>
                            <w:top w:val="none" w:sz="0" w:space="0" w:color="auto"/>
                            <w:left w:val="none" w:sz="0" w:space="0" w:color="auto"/>
                            <w:bottom w:val="none" w:sz="0" w:space="0" w:color="auto"/>
                            <w:right w:val="none" w:sz="0" w:space="0" w:color="auto"/>
                          </w:divBdr>
                          <w:divsChild>
                            <w:div w:id="1349257774">
                              <w:marLeft w:val="0"/>
                              <w:marRight w:val="0"/>
                              <w:marTop w:val="0"/>
                              <w:marBottom w:val="0"/>
                              <w:divBdr>
                                <w:top w:val="none" w:sz="0" w:space="0" w:color="auto"/>
                                <w:left w:val="none" w:sz="0" w:space="0" w:color="auto"/>
                                <w:bottom w:val="none" w:sz="0" w:space="0" w:color="auto"/>
                                <w:right w:val="none" w:sz="0" w:space="0" w:color="auto"/>
                              </w:divBdr>
                              <w:divsChild>
                                <w:div w:id="1349257636">
                                  <w:marLeft w:val="0"/>
                                  <w:marRight w:val="0"/>
                                  <w:marTop w:val="0"/>
                                  <w:marBottom w:val="0"/>
                                  <w:divBdr>
                                    <w:top w:val="none" w:sz="0" w:space="0" w:color="auto"/>
                                    <w:left w:val="none" w:sz="0" w:space="0" w:color="auto"/>
                                    <w:bottom w:val="none" w:sz="0" w:space="0" w:color="auto"/>
                                    <w:right w:val="none" w:sz="0" w:space="0" w:color="auto"/>
                                  </w:divBdr>
                                  <w:divsChild>
                                    <w:div w:id="134925794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2">
                                          <w:marLeft w:val="0"/>
                                          <w:marRight w:val="0"/>
                                          <w:marTop w:val="0"/>
                                          <w:marBottom w:val="0"/>
                                          <w:divBdr>
                                            <w:top w:val="none" w:sz="0" w:space="0" w:color="auto"/>
                                            <w:left w:val="none" w:sz="0" w:space="0" w:color="auto"/>
                                            <w:bottom w:val="none" w:sz="0" w:space="0" w:color="auto"/>
                                            <w:right w:val="none" w:sz="0" w:space="0" w:color="auto"/>
                                          </w:divBdr>
                                          <w:divsChild>
                                            <w:div w:id="13492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31">
      <w:marLeft w:val="0"/>
      <w:marRight w:val="0"/>
      <w:marTop w:val="0"/>
      <w:marBottom w:val="0"/>
      <w:divBdr>
        <w:top w:val="none" w:sz="0" w:space="0" w:color="auto"/>
        <w:left w:val="none" w:sz="0" w:space="0" w:color="auto"/>
        <w:bottom w:val="none" w:sz="0" w:space="0" w:color="auto"/>
        <w:right w:val="none" w:sz="0" w:space="0" w:color="auto"/>
      </w:divBdr>
      <w:divsChild>
        <w:div w:id="1349257965">
          <w:marLeft w:val="0"/>
          <w:marRight w:val="0"/>
          <w:marTop w:val="0"/>
          <w:marBottom w:val="0"/>
          <w:divBdr>
            <w:top w:val="none" w:sz="0" w:space="0" w:color="auto"/>
            <w:left w:val="none" w:sz="0" w:space="0" w:color="auto"/>
            <w:bottom w:val="none" w:sz="0" w:space="0" w:color="auto"/>
            <w:right w:val="none" w:sz="0" w:space="0" w:color="auto"/>
          </w:divBdr>
          <w:divsChild>
            <w:div w:id="1349257882">
              <w:marLeft w:val="0"/>
              <w:marRight w:val="0"/>
              <w:marTop w:val="0"/>
              <w:marBottom w:val="0"/>
              <w:divBdr>
                <w:top w:val="none" w:sz="0" w:space="0" w:color="auto"/>
                <w:left w:val="none" w:sz="0" w:space="0" w:color="auto"/>
                <w:bottom w:val="none" w:sz="0" w:space="0" w:color="auto"/>
                <w:right w:val="none" w:sz="0" w:space="0" w:color="auto"/>
              </w:divBdr>
              <w:divsChild>
                <w:div w:id="1349257773">
                  <w:marLeft w:val="0"/>
                  <w:marRight w:val="0"/>
                  <w:marTop w:val="0"/>
                  <w:marBottom w:val="0"/>
                  <w:divBdr>
                    <w:top w:val="none" w:sz="0" w:space="0" w:color="auto"/>
                    <w:left w:val="none" w:sz="0" w:space="0" w:color="auto"/>
                    <w:bottom w:val="none" w:sz="0" w:space="0" w:color="auto"/>
                    <w:right w:val="none" w:sz="0" w:space="0" w:color="auto"/>
                  </w:divBdr>
                  <w:divsChild>
                    <w:div w:id="1349257970">
                      <w:marLeft w:val="0"/>
                      <w:marRight w:val="0"/>
                      <w:marTop w:val="0"/>
                      <w:marBottom w:val="0"/>
                      <w:divBdr>
                        <w:top w:val="none" w:sz="0" w:space="0" w:color="auto"/>
                        <w:left w:val="none" w:sz="0" w:space="0" w:color="auto"/>
                        <w:bottom w:val="none" w:sz="0" w:space="0" w:color="auto"/>
                        <w:right w:val="none" w:sz="0" w:space="0" w:color="auto"/>
                      </w:divBdr>
                      <w:divsChild>
                        <w:div w:id="1349257983">
                          <w:marLeft w:val="0"/>
                          <w:marRight w:val="0"/>
                          <w:marTop w:val="0"/>
                          <w:marBottom w:val="0"/>
                          <w:divBdr>
                            <w:top w:val="none" w:sz="0" w:space="0" w:color="auto"/>
                            <w:left w:val="none" w:sz="0" w:space="0" w:color="auto"/>
                            <w:bottom w:val="none" w:sz="0" w:space="0" w:color="auto"/>
                            <w:right w:val="none" w:sz="0" w:space="0" w:color="auto"/>
                          </w:divBdr>
                          <w:divsChild>
                            <w:div w:id="1349257848">
                              <w:marLeft w:val="0"/>
                              <w:marRight w:val="0"/>
                              <w:marTop w:val="0"/>
                              <w:marBottom w:val="0"/>
                              <w:divBdr>
                                <w:top w:val="none" w:sz="0" w:space="0" w:color="auto"/>
                                <w:left w:val="none" w:sz="0" w:space="0" w:color="auto"/>
                                <w:bottom w:val="none" w:sz="0" w:space="0" w:color="auto"/>
                                <w:right w:val="none" w:sz="0" w:space="0" w:color="auto"/>
                              </w:divBdr>
                              <w:divsChild>
                                <w:div w:id="1349257740">
                                  <w:marLeft w:val="0"/>
                                  <w:marRight w:val="0"/>
                                  <w:marTop w:val="0"/>
                                  <w:marBottom w:val="0"/>
                                  <w:divBdr>
                                    <w:top w:val="none" w:sz="0" w:space="0" w:color="auto"/>
                                    <w:left w:val="none" w:sz="0" w:space="0" w:color="auto"/>
                                    <w:bottom w:val="none" w:sz="0" w:space="0" w:color="auto"/>
                                    <w:right w:val="none" w:sz="0" w:space="0" w:color="auto"/>
                                  </w:divBdr>
                                  <w:divsChild>
                                    <w:div w:id="134925792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90">
                                          <w:marLeft w:val="0"/>
                                          <w:marRight w:val="0"/>
                                          <w:marTop w:val="0"/>
                                          <w:marBottom w:val="0"/>
                                          <w:divBdr>
                                            <w:top w:val="none" w:sz="0" w:space="0" w:color="auto"/>
                                            <w:left w:val="none" w:sz="0" w:space="0" w:color="auto"/>
                                            <w:bottom w:val="none" w:sz="0" w:space="0" w:color="auto"/>
                                            <w:right w:val="none" w:sz="0" w:space="0" w:color="auto"/>
                                          </w:divBdr>
                                          <w:divsChild>
                                            <w:div w:id="13492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41">
      <w:marLeft w:val="0"/>
      <w:marRight w:val="0"/>
      <w:marTop w:val="0"/>
      <w:marBottom w:val="0"/>
      <w:divBdr>
        <w:top w:val="none" w:sz="0" w:space="0" w:color="auto"/>
        <w:left w:val="none" w:sz="0" w:space="0" w:color="auto"/>
        <w:bottom w:val="none" w:sz="0" w:space="0" w:color="auto"/>
        <w:right w:val="none" w:sz="0" w:space="0" w:color="auto"/>
      </w:divBdr>
      <w:divsChild>
        <w:div w:id="1349257816">
          <w:marLeft w:val="0"/>
          <w:marRight w:val="0"/>
          <w:marTop w:val="0"/>
          <w:marBottom w:val="0"/>
          <w:divBdr>
            <w:top w:val="none" w:sz="0" w:space="0" w:color="auto"/>
            <w:left w:val="none" w:sz="0" w:space="0" w:color="auto"/>
            <w:bottom w:val="none" w:sz="0" w:space="0" w:color="auto"/>
            <w:right w:val="none" w:sz="0" w:space="0" w:color="auto"/>
          </w:divBdr>
          <w:divsChild>
            <w:div w:id="1349257805">
              <w:marLeft w:val="0"/>
              <w:marRight w:val="0"/>
              <w:marTop w:val="0"/>
              <w:marBottom w:val="0"/>
              <w:divBdr>
                <w:top w:val="none" w:sz="0" w:space="0" w:color="auto"/>
                <w:left w:val="none" w:sz="0" w:space="0" w:color="auto"/>
                <w:bottom w:val="none" w:sz="0" w:space="0" w:color="auto"/>
                <w:right w:val="none" w:sz="0" w:space="0" w:color="auto"/>
              </w:divBdr>
              <w:divsChild>
                <w:div w:id="1349257629">
                  <w:marLeft w:val="0"/>
                  <w:marRight w:val="0"/>
                  <w:marTop w:val="0"/>
                  <w:marBottom w:val="0"/>
                  <w:divBdr>
                    <w:top w:val="none" w:sz="0" w:space="0" w:color="auto"/>
                    <w:left w:val="none" w:sz="0" w:space="0" w:color="auto"/>
                    <w:bottom w:val="none" w:sz="0" w:space="0" w:color="auto"/>
                    <w:right w:val="none" w:sz="0" w:space="0" w:color="auto"/>
                  </w:divBdr>
                  <w:divsChild>
                    <w:div w:id="1349257796">
                      <w:marLeft w:val="0"/>
                      <w:marRight w:val="0"/>
                      <w:marTop w:val="0"/>
                      <w:marBottom w:val="0"/>
                      <w:divBdr>
                        <w:top w:val="none" w:sz="0" w:space="0" w:color="auto"/>
                        <w:left w:val="none" w:sz="0" w:space="0" w:color="auto"/>
                        <w:bottom w:val="none" w:sz="0" w:space="0" w:color="auto"/>
                        <w:right w:val="none" w:sz="0" w:space="0" w:color="auto"/>
                      </w:divBdr>
                      <w:divsChild>
                        <w:div w:id="1349257765">
                          <w:marLeft w:val="0"/>
                          <w:marRight w:val="0"/>
                          <w:marTop w:val="0"/>
                          <w:marBottom w:val="0"/>
                          <w:divBdr>
                            <w:top w:val="none" w:sz="0" w:space="0" w:color="auto"/>
                            <w:left w:val="none" w:sz="0" w:space="0" w:color="auto"/>
                            <w:bottom w:val="none" w:sz="0" w:space="0" w:color="auto"/>
                            <w:right w:val="none" w:sz="0" w:space="0" w:color="auto"/>
                          </w:divBdr>
                          <w:divsChild>
                            <w:div w:id="1349257732">
                              <w:marLeft w:val="0"/>
                              <w:marRight w:val="0"/>
                              <w:marTop w:val="0"/>
                              <w:marBottom w:val="0"/>
                              <w:divBdr>
                                <w:top w:val="none" w:sz="0" w:space="0" w:color="auto"/>
                                <w:left w:val="none" w:sz="0" w:space="0" w:color="auto"/>
                                <w:bottom w:val="none" w:sz="0" w:space="0" w:color="auto"/>
                                <w:right w:val="none" w:sz="0" w:space="0" w:color="auto"/>
                              </w:divBdr>
                              <w:divsChild>
                                <w:div w:id="1349258002">
                                  <w:marLeft w:val="0"/>
                                  <w:marRight w:val="0"/>
                                  <w:marTop w:val="0"/>
                                  <w:marBottom w:val="0"/>
                                  <w:divBdr>
                                    <w:top w:val="none" w:sz="0" w:space="0" w:color="auto"/>
                                    <w:left w:val="none" w:sz="0" w:space="0" w:color="auto"/>
                                    <w:bottom w:val="none" w:sz="0" w:space="0" w:color="auto"/>
                                    <w:right w:val="none" w:sz="0" w:space="0" w:color="auto"/>
                                  </w:divBdr>
                                  <w:divsChild>
                                    <w:div w:id="134925762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15">
                                          <w:marLeft w:val="0"/>
                                          <w:marRight w:val="0"/>
                                          <w:marTop w:val="0"/>
                                          <w:marBottom w:val="0"/>
                                          <w:divBdr>
                                            <w:top w:val="none" w:sz="0" w:space="0" w:color="auto"/>
                                            <w:left w:val="none" w:sz="0" w:space="0" w:color="auto"/>
                                            <w:bottom w:val="none" w:sz="0" w:space="0" w:color="auto"/>
                                            <w:right w:val="none" w:sz="0" w:space="0" w:color="auto"/>
                                          </w:divBdr>
                                          <w:divsChild>
                                            <w:div w:id="1349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45">
      <w:marLeft w:val="0"/>
      <w:marRight w:val="0"/>
      <w:marTop w:val="0"/>
      <w:marBottom w:val="0"/>
      <w:divBdr>
        <w:top w:val="none" w:sz="0" w:space="0" w:color="auto"/>
        <w:left w:val="none" w:sz="0" w:space="0" w:color="auto"/>
        <w:bottom w:val="none" w:sz="0" w:space="0" w:color="auto"/>
        <w:right w:val="none" w:sz="0" w:space="0" w:color="auto"/>
      </w:divBdr>
      <w:divsChild>
        <w:div w:id="1349257696">
          <w:marLeft w:val="0"/>
          <w:marRight w:val="0"/>
          <w:marTop w:val="0"/>
          <w:marBottom w:val="0"/>
          <w:divBdr>
            <w:top w:val="none" w:sz="0" w:space="0" w:color="auto"/>
            <w:left w:val="none" w:sz="0" w:space="0" w:color="auto"/>
            <w:bottom w:val="none" w:sz="0" w:space="0" w:color="auto"/>
            <w:right w:val="none" w:sz="0" w:space="0" w:color="auto"/>
          </w:divBdr>
          <w:divsChild>
            <w:div w:id="1349257701">
              <w:marLeft w:val="0"/>
              <w:marRight w:val="0"/>
              <w:marTop w:val="0"/>
              <w:marBottom w:val="0"/>
              <w:divBdr>
                <w:top w:val="none" w:sz="0" w:space="0" w:color="auto"/>
                <w:left w:val="none" w:sz="0" w:space="0" w:color="auto"/>
                <w:bottom w:val="none" w:sz="0" w:space="0" w:color="auto"/>
                <w:right w:val="none" w:sz="0" w:space="0" w:color="auto"/>
              </w:divBdr>
              <w:divsChild>
                <w:div w:id="1349257791">
                  <w:marLeft w:val="0"/>
                  <w:marRight w:val="0"/>
                  <w:marTop w:val="0"/>
                  <w:marBottom w:val="0"/>
                  <w:divBdr>
                    <w:top w:val="none" w:sz="0" w:space="0" w:color="auto"/>
                    <w:left w:val="none" w:sz="0" w:space="0" w:color="auto"/>
                    <w:bottom w:val="none" w:sz="0" w:space="0" w:color="auto"/>
                    <w:right w:val="none" w:sz="0" w:space="0" w:color="auto"/>
                  </w:divBdr>
                  <w:divsChild>
                    <w:div w:id="1349257807">
                      <w:marLeft w:val="0"/>
                      <w:marRight w:val="0"/>
                      <w:marTop w:val="0"/>
                      <w:marBottom w:val="0"/>
                      <w:divBdr>
                        <w:top w:val="none" w:sz="0" w:space="0" w:color="auto"/>
                        <w:left w:val="none" w:sz="0" w:space="0" w:color="auto"/>
                        <w:bottom w:val="none" w:sz="0" w:space="0" w:color="auto"/>
                        <w:right w:val="none" w:sz="0" w:space="0" w:color="auto"/>
                      </w:divBdr>
                      <w:divsChild>
                        <w:div w:id="1349257958">
                          <w:marLeft w:val="0"/>
                          <w:marRight w:val="0"/>
                          <w:marTop w:val="0"/>
                          <w:marBottom w:val="0"/>
                          <w:divBdr>
                            <w:top w:val="none" w:sz="0" w:space="0" w:color="auto"/>
                            <w:left w:val="none" w:sz="0" w:space="0" w:color="auto"/>
                            <w:bottom w:val="none" w:sz="0" w:space="0" w:color="auto"/>
                            <w:right w:val="none" w:sz="0" w:space="0" w:color="auto"/>
                          </w:divBdr>
                          <w:divsChild>
                            <w:div w:id="1349257990">
                              <w:marLeft w:val="0"/>
                              <w:marRight w:val="0"/>
                              <w:marTop w:val="0"/>
                              <w:marBottom w:val="0"/>
                              <w:divBdr>
                                <w:top w:val="none" w:sz="0" w:space="0" w:color="auto"/>
                                <w:left w:val="none" w:sz="0" w:space="0" w:color="auto"/>
                                <w:bottom w:val="none" w:sz="0" w:space="0" w:color="auto"/>
                                <w:right w:val="none" w:sz="0" w:space="0" w:color="auto"/>
                              </w:divBdr>
                              <w:divsChild>
                                <w:div w:id="1349257770">
                                  <w:marLeft w:val="0"/>
                                  <w:marRight w:val="0"/>
                                  <w:marTop w:val="0"/>
                                  <w:marBottom w:val="0"/>
                                  <w:divBdr>
                                    <w:top w:val="none" w:sz="0" w:space="0" w:color="auto"/>
                                    <w:left w:val="none" w:sz="0" w:space="0" w:color="auto"/>
                                    <w:bottom w:val="none" w:sz="0" w:space="0" w:color="auto"/>
                                    <w:right w:val="none" w:sz="0" w:space="0" w:color="auto"/>
                                  </w:divBdr>
                                  <w:divsChild>
                                    <w:div w:id="134925804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64">
                                          <w:marLeft w:val="0"/>
                                          <w:marRight w:val="0"/>
                                          <w:marTop w:val="0"/>
                                          <w:marBottom w:val="0"/>
                                          <w:divBdr>
                                            <w:top w:val="none" w:sz="0" w:space="0" w:color="auto"/>
                                            <w:left w:val="none" w:sz="0" w:space="0" w:color="auto"/>
                                            <w:bottom w:val="none" w:sz="0" w:space="0" w:color="auto"/>
                                            <w:right w:val="none" w:sz="0" w:space="0" w:color="auto"/>
                                          </w:divBdr>
                                          <w:divsChild>
                                            <w:div w:id="13492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52">
      <w:marLeft w:val="0"/>
      <w:marRight w:val="0"/>
      <w:marTop w:val="0"/>
      <w:marBottom w:val="0"/>
      <w:divBdr>
        <w:top w:val="none" w:sz="0" w:space="0" w:color="auto"/>
        <w:left w:val="none" w:sz="0" w:space="0" w:color="auto"/>
        <w:bottom w:val="none" w:sz="0" w:space="0" w:color="auto"/>
        <w:right w:val="none" w:sz="0" w:space="0" w:color="auto"/>
      </w:divBdr>
      <w:divsChild>
        <w:div w:id="1349257843">
          <w:marLeft w:val="0"/>
          <w:marRight w:val="0"/>
          <w:marTop w:val="0"/>
          <w:marBottom w:val="0"/>
          <w:divBdr>
            <w:top w:val="none" w:sz="0" w:space="0" w:color="auto"/>
            <w:left w:val="none" w:sz="0" w:space="0" w:color="auto"/>
            <w:bottom w:val="none" w:sz="0" w:space="0" w:color="auto"/>
            <w:right w:val="none" w:sz="0" w:space="0" w:color="auto"/>
          </w:divBdr>
          <w:divsChild>
            <w:div w:id="1349257663">
              <w:marLeft w:val="0"/>
              <w:marRight w:val="0"/>
              <w:marTop w:val="0"/>
              <w:marBottom w:val="0"/>
              <w:divBdr>
                <w:top w:val="none" w:sz="0" w:space="0" w:color="auto"/>
                <w:left w:val="none" w:sz="0" w:space="0" w:color="auto"/>
                <w:bottom w:val="none" w:sz="0" w:space="0" w:color="auto"/>
                <w:right w:val="none" w:sz="0" w:space="0" w:color="auto"/>
              </w:divBdr>
              <w:divsChild>
                <w:div w:id="1349257937">
                  <w:marLeft w:val="0"/>
                  <w:marRight w:val="0"/>
                  <w:marTop w:val="0"/>
                  <w:marBottom w:val="0"/>
                  <w:divBdr>
                    <w:top w:val="none" w:sz="0" w:space="0" w:color="auto"/>
                    <w:left w:val="none" w:sz="0" w:space="0" w:color="auto"/>
                    <w:bottom w:val="none" w:sz="0" w:space="0" w:color="auto"/>
                    <w:right w:val="none" w:sz="0" w:space="0" w:color="auto"/>
                  </w:divBdr>
                  <w:divsChild>
                    <w:div w:id="1349258025">
                      <w:marLeft w:val="0"/>
                      <w:marRight w:val="0"/>
                      <w:marTop w:val="0"/>
                      <w:marBottom w:val="0"/>
                      <w:divBdr>
                        <w:top w:val="none" w:sz="0" w:space="0" w:color="auto"/>
                        <w:left w:val="none" w:sz="0" w:space="0" w:color="auto"/>
                        <w:bottom w:val="none" w:sz="0" w:space="0" w:color="auto"/>
                        <w:right w:val="none" w:sz="0" w:space="0" w:color="auto"/>
                      </w:divBdr>
                      <w:divsChild>
                        <w:div w:id="1349257615">
                          <w:marLeft w:val="0"/>
                          <w:marRight w:val="0"/>
                          <w:marTop w:val="0"/>
                          <w:marBottom w:val="0"/>
                          <w:divBdr>
                            <w:top w:val="none" w:sz="0" w:space="0" w:color="auto"/>
                            <w:left w:val="none" w:sz="0" w:space="0" w:color="auto"/>
                            <w:bottom w:val="none" w:sz="0" w:space="0" w:color="auto"/>
                            <w:right w:val="none" w:sz="0" w:space="0" w:color="auto"/>
                          </w:divBdr>
                          <w:divsChild>
                            <w:div w:id="1349257724">
                              <w:marLeft w:val="0"/>
                              <w:marRight w:val="0"/>
                              <w:marTop w:val="0"/>
                              <w:marBottom w:val="0"/>
                              <w:divBdr>
                                <w:top w:val="none" w:sz="0" w:space="0" w:color="auto"/>
                                <w:left w:val="none" w:sz="0" w:space="0" w:color="auto"/>
                                <w:bottom w:val="none" w:sz="0" w:space="0" w:color="auto"/>
                                <w:right w:val="none" w:sz="0" w:space="0" w:color="auto"/>
                              </w:divBdr>
                              <w:divsChild>
                                <w:div w:id="1349257754">
                                  <w:marLeft w:val="0"/>
                                  <w:marRight w:val="0"/>
                                  <w:marTop w:val="0"/>
                                  <w:marBottom w:val="0"/>
                                  <w:divBdr>
                                    <w:top w:val="none" w:sz="0" w:space="0" w:color="auto"/>
                                    <w:left w:val="none" w:sz="0" w:space="0" w:color="auto"/>
                                    <w:bottom w:val="none" w:sz="0" w:space="0" w:color="auto"/>
                                    <w:right w:val="none" w:sz="0" w:space="0" w:color="auto"/>
                                  </w:divBdr>
                                  <w:divsChild>
                                    <w:div w:id="134925768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41">
                                          <w:marLeft w:val="0"/>
                                          <w:marRight w:val="0"/>
                                          <w:marTop w:val="0"/>
                                          <w:marBottom w:val="0"/>
                                          <w:divBdr>
                                            <w:top w:val="none" w:sz="0" w:space="0" w:color="auto"/>
                                            <w:left w:val="none" w:sz="0" w:space="0" w:color="auto"/>
                                            <w:bottom w:val="none" w:sz="0" w:space="0" w:color="auto"/>
                                            <w:right w:val="none" w:sz="0" w:space="0" w:color="auto"/>
                                          </w:divBdr>
                                          <w:divsChild>
                                            <w:div w:id="13492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59">
      <w:marLeft w:val="0"/>
      <w:marRight w:val="0"/>
      <w:marTop w:val="0"/>
      <w:marBottom w:val="0"/>
      <w:divBdr>
        <w:top w:val="none" w:sz="0" w:space="0" w:color="auto"/>
        <w:left w:val="none" w:sz="0" w:space="0" w:color="auto"/>
        <w:bottom w:val="none" w:sz="0" w:space="0" w:color="auto"/>
        <w:right w:val="none" w:sz="0" w:space="0" w:color="auto"/>
      </w:divBdr>
    </w:div>
    <w:div w:id="1349257967">
      <w:marLeft w:val="0"/>
      <w:marRight w:val="0"/>
      <w:marTop w:val="0"/>
      <w:marBottom w:val="0"/>
      <w:divBdr>
        <w:top w:val="none" w:sz="0" w:space="0" w:color="auto"/>
        <w:left w:val="none" w:sz="0" w:space="0" w:color="auto"/>
        <w:bottom w:val="none" w:sz="0" w:space="0" w:color="auto"/>
        <w:right w:val="none" w:sz="0" w:space="0" w:color="auto"/>
      </w:divBdr>
      <w:divsChild>
        <w:div w:id="1349257960">
          <w:marLeft w:val="0"/>
          <w:marRight w:val="0"/>
          <w:marTop w:val="0"/>
          <w:marBottom w:val="0"/>
          <w:divBdr>
            <w:top w:val="none" w:sz="0" w:space="0" w:color="auto"/>
            <w:left w:val="none" w:sz="0" w:space="0" w:color="auto"/>
            <w:bottom w:val="none" w:sz="0" w:space="0" w:color="auto"/>
            <w:right w:val="none" w:sz="0" w:space="0" w:color="auto"/>
          </w:divBdr>
          <w:divsChild>
            <w:div w:id="1349257778">
              <w:marLeft w:val="0"/>
              <w:marRight w:val="0"/>
              <w:marTop w:val="0"/>
              <w:marBottom w:val="0"/>
              <w:divBdr>
                <w:top w:val="none" w:sz="0" w:space="0" w:color="auto"/>
                <w:left w:val="none" w:sz="0" w:space="0" w:color="auto"/>
                <w:bottom w:val="none" w:sz="0" w:space="0" w:color="auto"/>
                <w:right w:val="none" w:sz="0" w:space="0" w:color="auto"/>
              </w:divBdr>
              <w:divsChild>
                <w:div w:id="1349257792">
                  <w:marLeft w:val="0"/>
                  <w:marRight w:val="0"/>
                  <w:marTop w:val="0"/>
                  <w:marBottom w:val="0"/>
                  <w:divBdr>
                    <w:top w:val="none" w:sz="0" w:space="0" w:color="auto"/>
                    <w:left w:val="none" w:sz="0" w:space="0" w:color="auto"/>
                    <w:bottom w:val="none" w:sz="0" w:space="0" w:color="auto"/>
                    <w:right w:val="none" w:sz="0" w:space="0" w:color="auto"/>
                  </w:divBdr>
                  <w:divsChild>
                    <w:div w:id="1349257932">
                      <w:marLeft w:val="0"/>
                      <w:marRight w:val="0"/>
                      <w:marTop w:val="0"/>
                      <w:marBottom w:val="0"/>
                      <w:divBdr>
                        <w:top w:val="none" w:sz="0" w:space="0" w:color="auto"/>
                        <w:left w:val="none" w:sz="0" w:space="0" w:color="auto"/>
                        <w:bottom w:val="none" w:sz="0" w:space="0" w:color="auto"/>
                        <w:right w:val="none" w:sz="0" w:space="0" w:color="auto"/>
                      </w:divBdr>
                      <w:divsChild>
                        <w:div w:id="1349257731">
                          <w:marLeft w:val="0"/>
                          <w:marRight w:val="0"/>
                          <w:marTop w:val="0"/>
                          <w:marBottom w:val="0"/>
                          <w:divBdr>
                            <w:top w:val="none" w:sz="0" w:space="0" w:color="auto"/>
                            <w:left w:val="none" w:sz="0" w:space="0" w:color="auto"/>
                            <w:bottom w:val="none" w:sz="0" w:space="0" w:color="auto"/>
                            <w:right w:val="none" w:sz="0" w:space="0" w:color="auto"/>
                          </w:divBdr>
                          <w:divsChild>
                            <w:div w:id="1349257892">
                              <w:marLeft w:val="0"/>
                              <w:marRight w:val="0"/>
                              <w:marTop w:val="0"/>
                              <w:marBottom w:val="0"/>
                              <w:divBdr>
                                <w:top w:val="none" w:sz="0" w:space="0" w:color="auto"/>
                                <w:left w:val="none" w:sz="0" w:space="0" w:color="auto"/>
                                <w:bottom w:val="none" w:sz="0" w:space="0" w:color="auto"/>
                                <w:right w:val="none" w:sz="0" w:space="0" w:color="auto"/>
                              </w:divBdr>
                              <w:divsChild>
                                <w:div w:id="1349257739">
                                  <w:marLeft w:val="0"/>
                                  <w:marRight w:val="0"/>
                                  <w:marTop w:val="0"/>
                                  <w:marBottom w:val="0"/>
                                  <w:divBdr>
                                    <w:top w:val="none" w:sz="0" w:space="0" w:color="auto"/>
                                    <w:left w:val="none" w:sz="0" w:space="0" w:color="auto"/>
                                    <w:bottom w:val="none" w:sz="0" w:space="0" w:color="auto"/>
                                    <w:right w:val="none" w:sz="0" w:space="0" w:color="auto"/>
                                  </w:divBdr>
                                  <w:divsChild>
                                    <w:div w:id="134925785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6">
                                          <w:marLeft w:val="0"/>
                                          <w:marRight w:val="0"/>
                                          <w:marTop w:val="0"/>
                                          <w:marBottom w:val="0"/>
                                          <w:divBdr>
                                            <w:top w:val="none" w:sz="0" w:space="0" w:color="auto"/>
                                            <w:left w:val="none" w:sz="0" w:space="0" w:color="auto"/>
                                            <w:bottom w:val="none" w:sz="0" w:space="0" w:color="auto"/>
                                            <w:right w:val="none" w:sz="0" w:space="0" w:color="auto"/>
                                          </w:divBdr>
                                          <w:divsChild>
                                            <w:div w:id="13492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15">
      <w:marLeft w:val="0"/>
      <w:marRight w:val="0"/>
      <w:marTop w:val="0"/>
      <w:marBottom w:val="0"/>
      <w:divBdr>
        <w:top w:val="none" w:sz="0" w:space="0" w:color="auto"/>
        <w:left w:val="none" w:sz="0" w:space="0" w:color="auto"/>
        <w:bottom w:val="none" w:sz="0" w:space="0" w:color="auto"/>
        <w:right w:val="none" w:sz="0" w:space="0" w:color="auto"/>
      </w:divBdr>
      <w:divsChild>
        <w:div w:id="1349257657">
          <w:marLeft w:val="0"/>
          <w:marRight w:val="0"/>
          <w:marTop w:val="0"/>
          <w:marBottom w:val="0"/>
          <w:divBdr>
            <w:top w:val="none" w:sz="0" w:space="0" w:color="auto"/>
            <w:left w:val="none" w:sz="0" w:space="0" w:color="auto"/>
            <w:bottom w:val="none" w:sz="0" w:space="0" w:color="auto"/>
            <w:right w:val="none" w:sz="0" w:space="0" w:color="auto"/>
          </w:divBdr>
          <w:divsChild>
            <w:div w:id="1349257633">
              <w:marLeft w:val="0"/>
              <w:marRight w:val="0"/>
              <w:marTop w:val="0"/>
              <w:marBottom w:val="0"/>
              <w:divBdr>
                <w:top w:val="none" w:sz="0" w:space="0" w:color="auto"/>
                <w:left w:val="none" w:sz="0" w:space="0" w:color="auto"/>
                <w:bottom w:val="none" w:sz="0" w:space="0" w:color="auto"/>
                <w:right w:val="none" w:sz="0" w:space="0" w:color="auto"/>
              </w:divBdr>
              <w:divsChild>
                <w:div w:id="1349257676">
                  <w:marLeft w:val="0"/>
                  <w:marRight w:val="0"/>
                  <w:marTop w:val="0"/>
                  <w:marBottom w:val="0"/>
                  <w:divBdr>
                    <w:top w:val="none" w:sz="0" w:space="0" w:color="auto"/>
                    <w:left w:val="none" w:sz="0" w:space="0" w:color="auto"/>
                    <w:bottom w:val="none" w:sz="0" w:space="0" w:color="auto"/>
                    <w:right w:val="none" w:sz="0" w:space="0" w:color="auto"/>
                  </w:divBdr>
                  <w:divsChild>
                    <w:div w:id="1349257901">
                      <w:marLeft w:val="0"/>
                      <w:marRight w:val="0"/>
                      <w:marTop w:val="0"/>
                      <w:marBottom w:val="0"/>
                      <w:divBdr>
                        <w:top w:val="none" w:sz="0" w:space="0" w:color="auto"/>
                        <w:left w:val="none" w:sz="0" w:space="0" w:color="auto"/>
                        <w:bottom w:val="none" w:sz="0" w:space="0" w:color="auto"/>
                        <w:right w:val="none" w:sz="0" w:space="0" w:color="auto"/>
                      </w:divBdr>
                      <w:divsChild>
                        <w:div w:id="1349258018">
                          <w:marLeft w:val="0"/>
                          <w:marRight w:val="0"/>
                          <w:marTop w:val="0"/>
                          <w:marBottom w:val="0"/>
                          <w:divBdr>
                            <w:top w:val="none" w:sz="0" w:space="0" w:color="auto"/>
                            <w:left w:val="none" w:sz="0" w:space="0" w:color="auto"/>
                            <w:bottom w:val="none" w:sz="0" w:space="0" w:color="auto"/>
                            <w:right w:val="none" w:sz="0" w:space="0" w:color="auto"/>
                          </w:divBdr>
                          <w:divsChild>
                            <w:div w:id="1349257717">
                              <w:marLeft w:val="0"/>
                              <w:marRight w:val="0"/>
                              <w:marTop w:val="0"/>
                              <w:marBottom w:val="0"/>
                              <w:divBdr>
                                <w:top w:val="none" w:sz="0" w:space="0" w:color="auto"/>
                                <w:left w:val="none" w:sz="0" w:space="0" w:color="auto"/>
                                <w:bottom w:val="none" w:sz="0" w:space="0" w:color="auto"/>
                                <w:right w:val="none" w:sz="0" w:space="0" w:color="auto"/>
                              </w:divBdr>
                              <w:divsChild>
                                <w:div w:id="1349257903">
                                  <w:marLeft w:val="0"/>
                                  <w:marRight w:val="0"/>
                                  <w:marTop w:val="0"/>
                                  <w:marBottom w:val="0"/>
                                  <w:divBdr>
                                    <w:top w:val="none" w:sz="0" w:space="0" w:color="auto"/>
                                    <w:left w:val="none" w:sz="0" w:space="0" w:color="auto"/>
                                    <w:bottom w:val="none" w:sz="0" w:space="0" w:color="auto"/>
                                    <w:right w:val="none" w:sz="0" w:space="0" w:color="auto"/>
                                  </w:divBdr>
                                  <w:divsChild>
                                    <w:div w:id="134925805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4">
                                          <w:marLeft w:val="0"/>
                                          <w:marRight w:val="0"/>
                                          <w:marTop w:val="0"/>
                                          <w:marBottom w:val="0"/>
                                          <w:divBdr>
                                            <w:top w:val="none" w:sz="0" w:space="0" w:color="auto"/>
                                            <w:left w:val="none" w:sz="0" w:space="0" w:color="auto"/>
                                            <w:bottom w:val="none" w:sz="0" w:space="0" w:color="auto"/>
                                            <w:right w:val="none" w:sz="0" w:space="0" w:color="auto"/>
                                          </w:divBdr>
                                          <w:divsChild>
                                            <w:div w:id="13492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17">
      <w:marLeft w:val="0"/>
      <w:marRight w:val="0"/>
      <w:marTop w:val="0"/>
      <w:marBottom w:val="0"/>
      <w:divBdr>
        <w:top w:val="none" w:sz="0" w:space="0" w:color="auto"/>
        <w:left w:val="none" w:sz="0" w:space="0" w:color="auto"/>
        <w:bottom w:val="none" w:sz="0" w:space="0" w:color="auto"/>
        <w:right w:val="none" w:sz="0" w:space="0" w:color="auto"/>
      </w:divBdr>
      <w:divsChild>
        <w:div w:id="1349257812">
          <w:marLeft w:val="0"/>
          <w:marRight w:val="0"/>
          <w:marTop w:val="0"/>
          <w:marBottom w:val="0"/>
          <w:divBdr>
            <w:top w:val="none" w:sz="0" w:space="0" w:color="auto"/>
            <w:left w:val="none" w:sz="0" w:space="0" w:color="auto"/>
            <w:bottom w:val="none" w:sz="0" w:space="0" w:color="auto"/>
            <w:right w:val="none" w:sz="0" w:space="0" w:color="auto"/>
          </w:divBdr>
          <w:divsChild>
            <w:div w:id="1349257921">
              <w:marLeft w:val="0"/>
              <w:marRight w:val="0"/>
              <w:marTop w:val="0"/>
              <w:marBottom w:val="0"/>
              <w:divBdr>
                <w:top w:val="none" w:sz="0" w:space="0" w:color="auto"/>
                <w:left w:val="none" w:sz="0" w:space="0" w:color="auto"/>
                <w:bottom w:val="none" w:sz="0" w:space="0" w:color="auto"/>
                <w:right w:val="none" w:sz="0" w:space="0" w:color="auto"/>
              </w:divBdr>
              <w:divsChild>
                <w:div w:id="1349257811">
                  <w:marLeft w:val="0"/>
                  <w:marRight w:val="0"/>
                  <w:marTop w:val="0"/>
                  <w:marBottom w:val="0"/>
                  <w:divBdr>
                    <w:top w:val="none" w:sz="0" w:space="0" w:color="auto"/>
                    <w:left w:val="none" w:sz="0" w:space="0" w:color="auto"/>
                    <w:bottom w:val="none" w:sz="0" w:space="0" w:color="auto"/>
                    <w:right w:val="none" w:sz="0" w:space="0" w:color="auto"/>
                  </w:divBdr>
                  <w:divsChild>
                    <w:div w:id="1349257686">
                      <w:marLeft w:val="0"/>
                      <w:marRight w:val="0"/>
                      <w:marTop w:val="0"/>
                      <w:marBottom w:val="0"/>
                      <w:divBdr>
                        <w:top w:val="none" w:sz="0" w:space="0" w:color="auto"/>
                        <w:left w:val="none" w:sz="0" w:space="0" w:color="auto"/>
                        <w:bottom w:val="none" w:sz="0" w:space="0" w:color="auto"/>
                        <w:right w:val="none" w:sz="0" w:space="0" w:color="auto"/>
                      </w:divBdr>
                      <w:divsChild>
                        <w:div w:id="1349258059">
                          <w:marLeft w:val="0"/>
                          <w:marRight w:val="0"/>
                          <w:marTop w:val="0"/>
                          <w:marBottom w:val="0"/>
                          <w:divBdr>
                            <w:top w:val="none" w:sz="0" w:space="0" w:color="auto"/>
                            <w:left w:val="none" w:sz="0" w:space="0" w:color="auto"/>
                            <w:bottom w:val="none" w:sz="0" w:space="0" w:color="auto"/>
                            <w:right w:val="none" w:sz="0" w:space="0" w:color="auto"/>
                          </w:divBdr>
                          <w:divsChild>
                            <w:div w:id="1349257955">
                              <w:marLeft w:val="0"/>
                              <w:marRight w:val="0"/>
                              <w:marTop w:val="0"/>
                              <w:marBottom w:val="0"/>
                              <w:divBdr>
                                <w:top w:val="none" w:sz="0" w:space="0" w:color="auto"/>
                                <w:left w:val="none" w:sz="0" w:space="0" w:color="auto"/>
                                <w:bottom w:val="none" w:sz="0" w:space="0" w:color="auto"/>
                                <w:right w:val="none" w:sz="0" w:space="0" w:color="auto"/>
                              </w:divBdr>
                              <w:divsChild>
                                <w:div w:id="1349258055">
                                  <w:marLeft w:val="0"/>
                                  <w:marRight w:val="0"/>
                                  <w:marTop w:val="0"/>
                                  <w:marBottom w:val="0"/>
                                  <w:divBdr>
                                    <w:top w:val="none" w:sz="0" w:space="0" w:color="auto"/>
                                    <w:left w:val="none" w:sz="0" w:space="0" w:color="auto"/>
                                    <w:bottom w:val="none" w:sz="0" w:space="0" w:color="auto"/>
                                    <w:right w:val="none" w:sz="0" w:space="0" w:color="auto"/>
                                  </w:divBdr>
                                  <w:divsChild>
                                    <w:div w:id="1349257669">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24">
                                          <w:marLeft w:val="0"/>
                                          <w:marRight w:val="0"/>
                                          <w:marTop w:val="0"/>
                                          <w:marBottom w:val="0"/>
                                          <w:divBdr>
                                            <w:top w:val="none" w:sz="0" w:space="0" w:color="auto"/>
                                            <w:left w:val="none" w:sz="0" w:space="0" w:color="auto"/>
                                            <w:bottom w:val="none" w:sz="0" w:space="0" w:color="auto"/>
                                            <w:right w:val="none" w:sz="0" w:space="0" w:color="auto"/>
                                          </w:divBdr>
                                          <w:divsChild>
                                            <w:div w:id="13492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20">
      <w:marLeft w:val="0"/>
      <w:marRight w:val="0"/>
      <w:marTop w:val="0"/>
      <w:marBottom w:val="0"/>
      <w:divBdr>
        <w:top w:val="none" w:sz="0" w:space="0" w:color="auto"/>
        <w:left w:val="none" w:sz="0" w:space="0" w:color="auto"/>
        <w:bottom w:val="none" w:sz="0" w:space="0" w:color="auto"/>
        <w:right w:val="none" w:sz="0" w:space="0" w:color="auto"/>
      </w:divBdr>
      <w:divsChild>
        <w:div w:id="1349257969">
          <w:marLeft w:val="0"/>
          <w:marRight w:val="0"/>
          <w:marTop w:val="0"/>
          <w:marBottom w:val="0"/>
          <w:divBdr>
            <w:top w:val="none" w:sz="0" w:space="0" w:color="auto"/>
            <w:left w:val="none" w:sz="0" w:space="0" w:color="auto"/>
            <w:bottom w:val="none" w:sz="0" w:space="0" w:color="auto"/>
            <w:right w:val="none" w:sz="0" w:space="0" w:color="auto"/>
          </w:divBdr>
          <w:divsChild>
            <w:div w:id="1349257895">
              <w:marLeft w:val="0"/>
              <w:marRight w:val="0"/>
              <w:marTop w:val="0"/>
              <w:marBottom w:val="0"/>
              <w:divBdr>
                <w:top w:val="none" w:sz="0" w:space="0" w:color="auto"/>
                <w:left w:val="none" w:sz="0" w:space="0" w:color="auto"/>
                <w:bottom w:val="none" w:sz="0" w:space="0" w:color="auto"/>
                <w:right w:val="none" w:sz="0" w:space="0" w:color="auto"/>
              </w:divBdr>
            </w:div>
            <w:div w:id="1349257910">
              <w:marLeft w:val="0"/>
              <w:marRight w:val="0"/>
              <w:marTop w:val="0"/>
              <w:marBottom w:val="0"/>
              <w:divBdr>
                <w:top w:val="none" w:sz="0" w:space="0" w:color="auto"/>
                <w:left w:val="none" w:sz="0" w:space="0" w:color="auto"/>
                <w:bottom w:val="none" w:sz="0" w:space="0" w:color="auto"/>
                <w:right w:val="none" w:sz="0" w:space="0" w:color="auto"/>
              </w:divBdr>
            </w:div>
            <w:div w:id="1349258021">
              <w:marLeft w:val="0"/>
              <w:marRight w:val="0"/>
              <w:marTop w:val="0"/>
              <w:marBottom w:val="0"/>
              <w:divBdr>
                <w:top w:val="none" w:sz="0" w:space="0" w:color="auto"/>
                <w:left w:val="none" w:sz="0" w:space="0" w:color="auto"/>
                <w:bottom w:val="none" w:sz="0" w:space="0" w:color="auto"/>
                <w:right w:val="none" w:sz="0" w:space="0" w:color="auto"/>
              </w:divBdr>
            </w:div>
            <w:div w:id="13492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8036">
      <w:marLeft w:val="0"/>
      <w:marRight w:val="0"/>
      <w:marTop w:val="0"/>
      <w:marBottom w:val="0"/>
      <w:divBdr>
        <w:top w:val="none" w:sz="0" w:space="0" w:color="auto"/>
        <w:left w:val="none" w:sz="0" w:space="0" w:color="auto"/>
        <w:bottom w:val="none" w:sz="0" w:space="0" w:color="auto"/>
        <w:right w:val="none" w:sz="0" w:space="0" w:color="auto"/>
      </w:divBdr>
      <w:divsChild>
        <w:div w:id="1349257909">
          <w:marLeft w:val="0"/>
          <w:marRight w:val="0"/>
          <w:marTop w:val="0"/>
          <w:marBottom w:val="0"/>
          <w:divBdr>
            <w:top w:val="none" w:sz="0" w:space="0" w:color="auto"/>
            <w:left w:val="none" w:sz="0" w:space="0" w:color="auto"/>
            <w:bottom w:val="none" w:sz="0" w:space="0" w:color="auto"/>
            <w:right w:val="none" w:sz="0" w:space="0" w:color="auto"/>
          </w:divBdr>
          <w:divsChild>
            <w:div w:id="1349257999">
              <w:marLeft w:val="0"/>
              <w:marRight w:val="0"/>
              <w:marTop w:val="0"/>
              <w:marBottom w:val="0"/>
              <w:divBdr>
                <w:top w:val="none" w:sz="0" w:space="0" w:color="auto"/>
                <w:left w:val="none" w:sz="0" w:space="0" w:color="auto"/>
                <w:bottom w:val="none" w:sz="0" w:space="0" w:color="auto"/>
                <w:right w:val="none" w:sz="0" w:space="0" w:color="auto"/>
              </w:divBdr>
              <w:divsChild>
                <w:div w:id="1349258009">
                  <w:marLeft w:val="0"/>
                  <w:marRight w:val="0"/>
                  <w:marTop w:val="0"/>
                  <w:marBottom w:val="0"/>
                  <w:divBdr>
                    <w:top w:val="none" w:sz="0" w:space="0" w:color="auto"/>
                    <w:left w:val="none" w:sz="0" w:space="0" w:color="auto"/>
                    <w:bottom w:val="none" w:sz="0" w:space="0" w:color="auto"/>
                    <w:right w:val="none" w:sz="0" w:space="0" w:color="auto"/>
                  </w:divBdr>
                  <w:divsChild>
                    <w:div w:id="1349257974">
                      <w:marLeft w:val="0"/>
                      <w:marRight w:val="0"/>
                      <w:marTop w:val="0"/>
                      <w:marBottom w:val="0"/>
                      <w:divBdr>
                        <w:top w:val="none" w:sz="0" w:space="0" w:color="auto"/>
                        <w:left w:val="none" w:sz="0" w:space="0" w:color="auto"/>
                        <w:bottom w:val="none" w:sz="0" w:space="0" w:color="auto"/>
                        <w:right w:val="none" w:sz="0" w:space="0" w:color="auto"/>
                      </w:divBdr>
                      <w:divsChild>
                        <w:div w:id="1349257963">
                          <w:marLeft w:val="0"/>
                          <w:marRight w:val="0"/>
                          <w:marTop w:val="0"/>
                          <w:marBottom w:val="0"/>
                          <w:divBdr>
                            <w:top w:val="none" w:sz="0" w:space="0" w:color="auto"/>
                            <w:left w:val="none" w:sz="0" w:space="0" w:color="auto"/>
                            <w:bottom w:val="none" w:sz="0" w:space="0" w:color="auto"/>
                            <w:right w:val="none" w:sz="0" w:space="0" w:color="auto"/>
                          </w:divBdr>
                          <w:divsChild>
                            <w:div w:id="1349257860">
                              <w:marLeft w:val="0"/>
                              <w:marRight w:val="0"/>
                              <w:marTop w:val="0"/>
                              <w:marBottom w:val="0"/>
                              <w:divBdr>
                                <w:top w:val="none" w:sz="0" w:space="0" w:color="auto"/>
                                <w:left w:val="none" w:sz="0" w:space="0" w:color="auto"/>
                                <w:bottom w:val="none" w:sz="0" w:space="0" w:color="auto"/>
                                <w:right w:val="none" w:sz="0" w:space="0" w:color="auto"/>
                              </w:divBdr>
                              <w:divsChild>
                                <w:div w:id="1349258029">
                                  <w:marLeft w:val="0"/>
                                  <w:marRight w:val="0"/>
                                  <w:marTop w:val="0"/>
                                  <w:marBottom w:val="0"/>
                                  <w:divBdr>
                                    <w:top w:val="none" w:sz="0" w:space="0" w:color="auto"/>
                                    <w:left w:val="none" w:sz="0" w:space="0" w:color="auto"/>
                                    <w:bottom w:val="none" w:sz="0" w:space="0" w:color="auto"/>
                                    <w:right w:val="none" w:sz="0" w:space="0" w:color="auto"/>
                                  </w:divBdr>
                                  <w:divsChild>
                                    <w:div w:id="134925768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01">
                                          <w:marLeft w:val="0"/>
                                          <w:marRight w:val="0"/>
                                          <w:marTop w:val="0"/>
                                          <w:marBottom w:val="0"/>
                                          <w:divBdr>
                                            <w:top w:val="none" w:sz="0" w:space="0" w:color="auto"/>
                                            <w:left w:val="none" w:sz="0" w:space="0" w:color="auto"/>
                                            <w:bottom w:val="none" w:sz="0" w:space="0" w:color="auto"/>
                                            <w:right w:val="none" w:sz="0" w:space="0" w:color="auto"/>
                                          </w:divBdr>
                                          <w:divsChild>
                                            <w:div w:id="13492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48">
      <w:marLeft w:val="0"/>
      <w:marRight w:val="0"/>
      <w:marTop w:val="0"/>
      <w:marBottom w:val="0"/>
      <w:divBdr>
        <w:top w:val="none" w:sz="0" w:space="0" w:color="auto"/>
        <w:left w:val="none" w:sz="0" w:space="0" w:color="auto"/>
        <w:bottom w:val="none" w:sz="0" w:space="0" w:color="auto"/>
        <w:right w:val="none" w:sz="0" w:space="0" w:color="auto"/>
      </w:divBdr>
      <w:divsChild>
        <w:div w:id="1349257982">
          <w:marLeft w:val="0"/>
          <w:marRight w:val="0"/>
          <w:marTop w:val="0"/>
          <w:marBottom w:val="0"/>
          <w:divBdr>
            <w:top w:val="none" w:sz="0" w:space="0" w:color="auto"/>
            <w:left w:val="none" w:sz="0" w:space="0" w:color="auto"/>
            <w:bottom w:val="none" w:sz="0" w:space="0" w:color="auto"/>
            <w:right w:val="none" w:sz="0" w:space="0" w:color="auto"/>
          </w:divBdr>
          <w:divsChild>
            <w:div w:id="1349257687">
              <w:marLeft w:val="0"/>
              <w:marRight w:val="0"/>
              <w:marTop w:val="0"/>
              <w:marBottom w:val="0"/>
              <w:divBdr>
                <w:top w:val="none" w:sz="0" w:space="0" w:color="auto"/>
                <w:left w:val="none" w:sz="0" w:space="0" w:color="auto"/>
                <w:bottom w:val="none" w:sz="0" w:space="0" w:color="auto"/>
                <w:right w:val="none" w:sz="0" w:space="0" w:color="auto"/>
              </w:divBdr>
              <w:divsChild>
                <w:div w:id="1349257653">
                  <w:marLeft w:val="0"/>
                  <w:marRight w:val="0"/>
                  <w:marTop w:val="0"/>
                  <w:marBottom w:val="0"/>
                  <w:divBdr>
                    <w:top w:val="none" w:sz="0" w:space="0" w:color="auto"/>
                    <w:left w:val="none" w:sz="0" w:space="0" w:color="auto"/>
                    <w:bottom w:val="none" w:sz="0" w:space="0" w:color="auto"/>
                    <w:right w:val="none" w:sz="0" w:space="0" w:color="auto"/>
                  </w:divBdr>
                  <w:divsChild>
                    <w:div w:id="1349257858">
                      <w:marLeft w:val="0"/>
                      <w:marRight w:val="0"/>
                      <w:marTop w:val="0"/>
                      <w:marBottom w:val="0"/>
                      <w:divBdr>
                        <w:top w:val="none" w:sz="0" w:space="0" w:color="auto"/>
                        <w:left w:val="none" w:sz="0" w:space="0" w:color="auto"/>
                        <w:bottom w:val="none" w:sz="0" w:space="0" w:color="auto"/>
                        <w:right w:val="none" w:sz="0" w:space="0" w:color="auto"/>
                      </w:divBdr>
                      <w:divsChild>
                        <w:div w:id="1349257659">
                          <w:marLeft w:val="0"/>
                          <w:marRight w:val="0"/>
                          <w:marTop w:val="0"/>
                          <w:marBottom w:val="0"/>
                          <w:divBdr>
                            <w:top w:val="none" w:sz="0" w:space="0" w:color="auto"/>
                            <w:left w:val="none" w:sz="0" w:space="0" w:color="auto"/>
                            <w:bottom w:val="none" w:sz="0" w:space="0" w:color="auto"/>
                            <w:right w:val="none" w:sz="0" w:space="0" w:color="auto"/>
                          </w:divBdr>
                          <w:divsChild>
                            <w:div w:id="1349258032">
                              <w:marLeft w:val="0"/>
                              <w:marRight w:val="0"/>
                              <w:marTop w:val="0"/>
                              <w:marBottom w:val="0"/>
                              <w:divBdr>
                                <w:top w:val="none" w:sz="0" w:space="0" w:color="auto"/>
                                <w:left w:val="none" w:sz="0" w:space="0" w:color="auto"/>
                                <w:bottom w:val="none" w:sz="0" w:space="0" w:color="auto"/>
                                <w:right w:val="none" w:sz="0" w:space="0" w:color="auto"/>
                              </w:divBdr>
                              <w:divsChild>
                                <w:div w:id="1349257619">
                                  <w:marLeft w:val="0"/>
                                  <w:marRight w:val="0"/>
                                  <w:marTop w:val="0"/>
                                  <w:marBottom w:val="0"/>
                                  <w:divBdr>
                                    <w:top w:val="none" w:sz="0" w:space="0" w:color="auto"/>
                                    <w:left w:val="none" w:sz="0" w:space="0" w:color="auto"/>
                                    <w:bottom w:val="none" w:sz="0" w:space="0" w:color="auto"/>
                                    <w:right w:val="none" w:sz="0" w:space="0" w:color="auto"/>
                                  </w:divBdr>
                                  <w:divsChild>
                                    <w:div w:id="134925803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7">
                                          <w:marLeft w:val="0"/>
                                          <w:marRight w:val="0"/>
                                          <w:marTop w:val="0"/>
                                          <w:marBottom w:val="0"/>
                                          <w:divBdr>
                                            <w:top w:val="none" w:sz="0" w:space="0" w:color="auto"/>
                                            <w:left w:val="none" w:sz="0" w:space="0" w:color="auto"/>
                                            <w:bottom w:val="none" w:sz="0" w:space="0" w:color="auto"/>
                                            <w:right w:val="none" w:sz="0" w:space="0" w:color="auto"/>
                                          </w:divBdr>
                                          <w:divsChild>
                                            <w:div w:id="13492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58">
      <w:marLeft w:val="0"/>
      <w:marRight w:val="0"/>
      <w:marTop w:val="0"/>
      <w:marBottom w:val="0"/>
      <w:divBdr>
        <w:top w:val="none" w:sz="0" w:space="0" w:color="auto"/>
        <w:left w:val="none" w:sz="0" w:space="0" w:color="auto"/>
        <w:bottom w:val="none" w:sz="0" w:space="0" w:color="auto"/>
        <w:right w:val="none" w:sz="0" w:space="0" w:color="auto"/>
      </w:divBdr>
      <w:divsChild>
        <w:div w:id="1349257771">
          <w:marLeft w:val="0"/>
          <w:marRight w:val="0"/>
          <w:marTop w:val="0"/>
          <w:marBottom w:val="0"/>
          <w:divBdr>
            <w:top w:val="none" w:sz="0" w:space="0" w:color="auto"/>
            <w:left w:val="none" w:sz="0" w:space="0" w:color="auto"/>
            <w:bottom w:val="none" w:sz="0" w:space="0" w:color="auto"/>
            <w:right w:val="none" w:sz="0" w:space="0" w:color="auto"/>
          </w:divBdr>
          <w:divsChild>
            <w:div w:id="1349257683">
              <w:marLeft w:val="0"/>
              <w:marRight w:val="0"/>
              <w:marTop w:val="0"/>
              <w:marBottom w:val="0"/>
              <w:divBdr>
                <w:top w:val="none" w:sz="0" w:space="0" w:color="auto"/>
                <w:left w:val="none" w:sz="0" w:space="0" w:color="auto"/>
                <w:bottom w:val="none" w:sz="0" w:space="0" w:color="auto"/>
                <w:right w:val="none" w:sz="0" w:space="0" w:color="auto"/>
              </w:divBdr>
              <w:divsChild>
                <w:div w:id="1349257818">
                  <w:marLeft w:val="0"/>
                  <w:marRight w:val="0"/>
                  <w:marTop w:val="0"/>
                  <w:marBottom w:val="0"/>
                  <w:divBdr>
                    <w:top w:val="none" w:sz="0" w:space="0" w:color="auto"/>
                    <w:left w:val="none" w:sz="0" w:space="0" w:color="auto"/>
                    <w:bottom w:val="none" w:sz="0" w:space="0" w:color="auto"/>
                    <w:right w:val="none" w:sz="0" w:space="0" w:color="auto"/>
                  </w:divBdr>
                  <w:divsChild>
                    <w:div w:id="13492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58074">
      <w:marLeft w:val="0"/>
      <w:marRight w:val="0"/>
      <w:marTop w:val="0"/>
      <w:marBottom w:val="0"/>
      <w:divBdr>
        <w:top w:val="none" w:sz="0" w:space="0" w:color="auto"/>
        <w:left w:val="none" w:sz="0" w:space="0" w:color="auto"/>
        <w:bottom w:val="none" w:sz="0" w:space="0" w:color="auto"/>
        <w:right w:val="none" w:sz="0" w:space="0" w:color="auto"/>
      </w:divBdr>
      <w:divsChild>
        <w:div w:id="1349257725">
          <w:marLeft w:val="0"/>
          <w:marRight w:val="0"/>
          <w:marTop w:val="0"/>
          <w:marBottom w:val="0"/>
          <w:divBdr>
            <w:top w:val="none" w:sz="0" w:space="0" w:color="auto"/>
            <w:left w:val="none" w:sz="0" w:space="0" w:color="auto"/>
            <w:bottom w:val="none" w:sz="0" w:space="0" w:color="auto"/>
            <w:right w:val="none" w:sz="0" w:space="0" w:color="auto"/>
          </w:divBdr>
          <w:divsChild>
            <w:div w:id="1349257977">
              <w:marLeft w:val="0"/>
              <w:marRight w:val="0"/>
              <w:marTop w:val="0"/>
              <w:marBottom w:val="0"/>
              <w:divBdr>
                <w:top w:val="none" w:sz="0" w:space="0" w:color="auto"/>
                <w:left w:val="none" w:sz="0" w:space="0" w:color="auto"/>
                <w:bottom w:val="none" w:sz="0" w:space="0" w:color="auto"/>
                <w:right w:val="none" w:sz="0" w:space="0" w:color="auto"/>
              </w:divBdr>
              <w:divsChild>
                <w:div w:id="1349258022">
                  <w:marLeft w:val="0"/>
                  <w:marRight w:val="0"/>
                  <w:marTop w:val="0"/>
                  <w:marBottom w:val="0"/>
                  <w:divBdr>
                    <w:top w:val="none" w:sz="0" w:space="0" w:color="auto"/>
                    <w:left w:val="none" w:sz="0" w:space="0" w:color="auto"/>
                    <w:bottom w:val="none" w:sz="0" w:space="0" w:color="auto"/>
                    <w:right w:val="none" w:sz="0" w:space="0" w:color="auto"/>
                  </w:divBdr>
                  <w:divsChild>
                    <w:div w:id="1349257682">
                      <w:marLeft w:val="0"/>
                      <w:marRight w:val="0"/>
                      <w:marTop w:val="0"/>
                      <w:marBottom w:val="0"/>
                      <w:divBdr>
                        <w:top w:val="none" w:sz="0" w:space="0" w:color="auto"/>
                        <w:left w:val="none" w:sz="0" w:space="0" w:color="auto"/>
                        <w:bottom w:val="none" w:sz="0" w:space="0" w:color="auto"/>
                        <w:right w:val="none" w:sz="0" w:space="0" w:color="auto"/>
                      </w:divBdr>
                      <w:divsChild>
                        <w:div w:id="1349257904">
                          <w:marLeft w:val="0"/>
                          <w:marRight w:val="0"/>
                          <w:marTop w:val="0"/>
                          <w:marBottom w:val="0"/>
                          <w:divBdr>
                            <w:top w:val="none" w:sz="0" w:space="0" w:color="auto"/>
                            <w:left w:val="none" w:sz="0" w:space="0" w:color="auto"/>
                            <w:bottom w:val="none" w:sz="0" w:space="0" w:color="auto"/>
                            <w:right w:val="none" w:sz="0" w:space="0" w:color="auto"/>
                          </w:divBdr>
                          <w:divsChild>
                            <w:div w:id="1349257733">
                              <w:marLeft w:val="0"/>
                              <w:marRight w:val="0"/>
                              <w:marTop w:val="0"/>
                              <w:marBottom w:val="0"/>
                              <w:divBdr>
                                <w:top w:val="none" w:sz="0" w:space="0" w:color="auto"/>
                                <w:left w:val="none" w:sz="0" w:space="0" w:color="auto"/>
                                <w:bottom w:val="none" w:sz="0" w:space="0" w:color="auto"/>
                                <w:right w:val="none" w:sz="0" w:space="0" w:color="auto"/>
                              </w:divBdr>
                              <w:divsChild>
                                <w:div w:id="1349258075">
                                  <w:marLeft w:val="0"/>
                                  <w:marRight w:val="0"/>
                                  <w:marTop w:val="0"/>
                                  <w:marBottom w:val="0"/>
                                  <w:divBdr>
                                    <w:top w:val="none" w:sz="0" w:space="0" w:color="auto"/>
                                    <w:left w:val="none" w:sz="0" w:space="0" w:color="auto"/>
                                    <w:bottom w:val="none" w:sz="0" w:space="0" w:color="auto"/>
                                    <w:right w:val="none" w:sz="0" w:space="0" w:color="auto"/>
                                  </w:divBdr>
                                  <w:divsChild>
                                    <w:div w:id="134925764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93">
                                          <w:marLeft w:val="0"/>
                                          <w:marRight w:val="0"/>
                                          <w:marTop w:val="0"/>
                                          <w:marBottom w:val="0"/>
                                          <w:divBdr>
                                            <w:top w:val="none" w:sz="0" w:space="0" w:color="auto"/>
                                            <w:left w:val="none" w:sz="0" w:space="0" w:color="auto"/>
                                            <w:bottom w:val="none" w:sz="0" w:space="0" w:color="auto"/>
                                            <w:right w:val="none" w:sz="0" w:space="0" w:color="auto"/>
                                          </w:divBdr>
                                          <w:divsChild>
                                            <w:div w:id="1349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5110043">
      <w:bodyDiv w:val="1"/>
      <w:marLeft w:val="0"/>
      <w:marRight w:val="0"/>
      <w:marTop w:val="0"/>
      <w:marBottom w:val="0"/>
      <w:divBdr>
        <w:top w:val="none" w:sz="0" w:space="0" w:color="auto"/>
        <w:left w:val="none" w:sz="0" w:space="0" w:color="auto"/>
        <w:bottom w:val="none" w:sz="0" w:space="0" w:color="auto"/>
        <w:right w:val="none" w:sz="0" w:space="0" w:color="auto"/>
      </w:divBdr>
      <w:divsChild>
        <w:div w:id="208614891">
          <w:marLeft w:val="0"/>
          <w:marRight w:val="0"/>
          <w:marTop w:val="86"/>
          <w:marBottom w:val="0"/>
          <w:divBdr>
            <w:top w:val="none" w:sz="0" w:space="0" w:color="auto"/>
            <w:left w:val="none" w:sz="0" w:space="0" w:color="auto"/>
            <w:bottom w:val="none" w:sz="0" w:space="0" w:color="auto"/>
            <w:right w:val="none" w:sz="0" w:space="0" w:color="auto"/>
          </w:divBdr>
        </w:div>
        <w:div w:id="1553926297">
          <w:marLeft w:val="0"/>
          <w:marRight w:val="0"/>
          <w:marTop w:val="86"/>
          <w:marBottom w:val="0"/>
          <w:divBdr>
            <w:top w:val="none" w:sz="0" w:space="0" w:color="auto"/>
            <w:left w:val="none" w:sz="0" w:space="0" w:color="auto"/>
            <w:bottom w:val="none" w:sz="0" w:space="0" w:color="auto"/>
            <w:right w:val="none" w:sz="0" w:space="0" w:color="auto"/>
          </w:divBdr>
        </w:div>
        <w:div w:id="815801535">
          <w:marLeft w:val="0"/>
          <w:marRight w:val="0"/>
          <w:marTop w:val="86"/>
          <w:marBottom w:val="0"/>
          <w:divBdr>
            <w:top w:val="none" w:sz="0" w:space="0" w:color="auto"/>
            <w:left w:val="none" w:sz="0" w:space="0" w:color="auto"/>
            <w:bottom w:val="none" w:sz="0" w:space="0" w:color="auto"/>
            <w:right w:val="none" w:sz="0" w:space="0" w:color="auto"/>
          </w:divBdr>
        </w:div>
        <w:div w:id="1095397967">
          <w:marLeft w:val="0"/>
          <w:marRight w:val="0"/>
          <w:marTop w:val="86"/>
          <w:marBottom w:val="0"/>
          <w:divBdr>
            <w:top w:val="none" w:sz="0" w:space="0" w:color="auto"/>
            <w:left w:val="none" w:sz="0" w:space="0" w:color="auto"/>
            <w:bottom w:val="none" w:sz="0" w:space="0" w:color="auto"/>
            <w:right w:val="none" w:sz="0" w:space="0" w:color="auto"/>
          </w:divBdr>
        </w:div>
        <w:div w:id="886142583">
          <w:marLeft w:val="0"/>
          <w:marRight w:val="0"/>
          <w:marTop w:val="86"/>
          <w:marBottom w:val="0"/>
          <w:divBdr>
            <w:top w:val="none" w:sz="0" w:space="0" w:color="auto"/>
            <w:left w:val="none" w:sz="0" w:space="0" w:color="auto"/>
            <w:bottom w:val="none" w:sz="0" w:space="0" w:color="auto"/>
            <w:right w:val="none" w:sz="0" w:space="0" w:color="auto"/>
          </w:divBdr>
        </w:div>
      </w:divsChild>
    </w:div>
    <w:div w:id="1734506955">
      <w:bodyDiv w:val="1"/>
      <w:marLeft w:val="0"/>
      <w:marRight w:val="0"/>
      <w:marTop w:val="0"/>
      <w:marBottom w:val="0"/>
      <w:divBdr>
        <w:top w:val="none" w:sz="0" w:space="0" w:color="auto"/>
        <w:left w:val="none" w:sz="0" w:space="0" w:color="auto"/>
        <w:bottom w:val="none" w:sz="0" w:space="0" w:color="auto"/>
        <w:right w:val="none" w:sz="0" w:space="0" w:color="auto"/>
      </w:divBdr>
    </w:div>
    <w:div w:id="1786607927">
      <w:bodyDiv w:val="1"/>
      <w:marLeft w:val="0"/>
      <w:marRight w:val="0"/>
      <w:marTop w:val="0"/>
      <w:marBottom w:val="0"/>
      <w:divBdr>
        <w:top w:val="none" w:sz="0" w:space="0" w:color="auto"/>
        <w:left w:val="none" w:sz="0" w:space="0" w:color="auto"/>
        <w:bottom w:val="none" w:sz="0" w:space="0" w:color="auto"/>
        <w:right w:val="none" w:sz="0" w:space="0" w:color="auto"/>
      </w:divBdr>
    </w:div>
    <w:div w:id="1829707635">
      <w:bodyDiv w:val="1"/>
      <w:marLeft w:val="0"/>
      <w:marRight w:val="0"/>
      <w:marTop w:val="0"/>
      <w:marBottom w:val="0"/>
      <w:divBdr>
        <w:top w:val="none" w:sz="0" w:space="0" w:color="auto"/>
        <w:left w:val="none" w:sz="0" w:space="0" w:color="auto"/>
        <w:bottom w:val="none" w:sz="0" w:space="0" w:color="auto"/>
        <w:right w:val="none" w:sz="0" w:space="0" w:color="auto"/>
      </w:divBdr>
    </w:div>
    <w:div w:id="1838691631">
      <w:bodyDiv w:val="1"/>
      <w:marLeft w:val="0"/>
      <w:marRight w:val="0"/>
      <w:marTop w:val="0"/>
      <w:marBottom w:val="0"/>
      <w:divBdr>
        <w:top w:val="none" w:sz="0" w:space="0" w:color="auto"/>
        <w:left w:val="none" w:sz="0" w:space="0" w:color="auto"/>
        <w:bottom w:val="none" w:sz="0" w:space="0" w:color="auto"/>
        <w:right w:val="none" w:sz="0" w:space="0" w:color="auto"/>
      </w:divBdr>
    </w:div>
    <w:div w:id="1853643226">
      <w:bodyDiv w:val="1"/>
      <w:marLeft w:val="0"/>
      <w:marRight w:val="0"/>
      <w:marTop w:val="0"/>
      <w:marBottom w:val="0"/>
      <w:divBdr>
        <w:top w:val="none" w:sz="0" w:space="0" w:color="auto"/>
        <w:left w:val="none" w:sz="0" w:space="0" w:color="auto"/>
        <w:bottom w:val="none" w:sz="0" w:space="0" w:color="auto"/>
        <w:right w:val="none" w:sz="0" w:space="0" w:color="auto"/>
      </w:divBdr>
    </w:div>
    <w:div w:id="1907643246">
      <w:bodyDiv w:val="1"/>
      <w:marLeft w:val="0"/>
      <w:marRight w:val="0"/>
      <w:marTop w:val="0"/>
      <w:marBottom w:val="0"/>
      <w:divBdr>
        <w:top w:val="none" w:sz="0" w:space="0" w:color="auto"/>
        <w:left w:val="none" w:sz="0" w:space="0" w:color="auto"/>
        <w:bottom w:val="none" w:sz="0" w:space="0" w:color="auto"/>
        <w:right w:val="none" w:sz="0" w:space="0" w:color="auto"/>
      </w:divBdr>
    </w:div>
    <w:div w:id="1914781519">
      <w:bodyDiv w:val="1"/>
      <w:marLeft w:val="0"/>
      <w:marRight w:val="0"/>
      <w:marTop w:val="0"/>
      <w:marBottom w:val="0"/>
      <w:divBdr>
        <w:top w:val="none" w:sz="0" w:space="0" w:color="auto"/>
        <w:left w:val="none" w:sz="0" w:space="0" w:color="auto"/>
        <w:bottom w:val="none" w:sz="0" w:space="0" w:color="auto"/>
        <w:right w:val="none" w:sz="0" w:space="0" w:color="auto"/>
      </w:divBdr>
    </w:div>
    <w:div w:id="2012638452">
      <w:bodyDiv w:val="1"/>
      <w:marLeft w:val="0"/>
      <w:marRight w:val="0"/>
      <w:marTop w:val="0"/>
      <w:marBottom w:val="0"/>
      <w:divBdr>
        <w:top w:val="none" w:sz="0" w:space="0" w:color="auto"/>
        <w:left w:val="none" w:sz="0" w:space="0" w:color="auto"/>
        <w:bottom w:val="none" w:sz="0" w:space="0" w:color="auto"/>
        <w:right w:val="none" w:sz="0" w:space="0" w:color="auto"/>
      </w:divBdr>
    </w:div>
    <w:div w:id="2137333778">
      <w:bodyDiv w:val="1"/>
      <w:marLeft w:val="0"/>
      <w:marRight w:val="0"/>
      <w:marTop w:val="0"/>
      <w:marBottom w:val="0"/>
      <w:divBdr>
        <w:top w:val="none" w:sz="0" w:space="0" w:color="auto"/>
        <w:left w:val="none" w:sz="0" w:space="0" w:color="auto"/>
        <w:bottom w:val="none" w:sz="0" w:space="0" w:color="auto"/>
        <w:right w:val="none" w:sz="0" w:space="0" w:color="auto"/>
      </w:divBdr>
    </w:div>
    <w:div w:id="214738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600</TotalTime>
  <Pages>51</Pages>
  <Words>7879</Words>
  <Characters>63827</Characters>
  <Application>Microsoft Office Word</Application>
  <DocSecurity>0</DocSecurity>
  <Lines>531</Lines>
  <Paragraphs>143</Paragraphs>
  <ScaleCrop>false</ScaleCrop>
  <HeadingPairs>
    <vt:vector size="2" baseType="variant">
      <vt:variant>
        <vt:lpstr>Otsikko</vt:lpstr>
      </vt:variant>
      <vt:variant>
        <vt:i4>1</vt:i4>
      </vt:variant>
    </vt:vector>
  </HeadingPairs>
  <TitlesOfParts>
    <vt:vector size="1" baseType="lpstr">
      <vt:lpstr>[Slide Sea 1]</vt:lpstr>
    </vt:vector>
  </TitlesOfParts>
  <Company>HP</Company>
  <LinksUpToDate>false</LinksUpToDate>
  <CharactersWithSpaces>71563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Sea 1]</dc:title>
  <dc:creator>Nils</dc:creator>
  <cp:lastModifiedBy>Lähdevaara Hannu</cp:lastModifiedBy>
  <cp:revision>23</cp:revision>
  <cp:lastPrinted>2013-01-16T01:31:00Z</cp:lastPrinted>
  <dcterms:created xsi:type="dcterms:W3CDTF">2013-07-30T14:23:00Z</dcterms:created>
  <dcterms:modified xsi:type="dcterms:W3CDTF">2013-10-03T05:56:00Z</dcterms:modified>
</cp:coreProperties>
</file>