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3F4D" w14:textId="77777777" w:rsidR="00EE5B9E" w:rsidRDefault="00EE5B9E" w:rsidP="00EE5B9E">
      <w:pPr>
        <w:pStyle w:val="Title"/>
        <w:spacing w:after="0"/>
      </w:pPr>
    </w:p>
    <w:p w14:paraId="2DBA3402" w14:textId="77777777" w:rsidR="00EE5B9E" w:rsidRDefault="00EE5B9E" w:rsidP="00EE5B9E">
      <w:pPr>
        <w:pStyle w:val="Title"/>
        <w:spacing w:after="0"/>
        <w:jc w:val="left"/>
      </w:pPr>
      <w:r>
        <w:t xml:space="preserve">Tietosuojaseloste </w:t>
      </w:r>
    </w:p>
    <w:p w14:paraId="5B69EBB2" w14:textId="77777777" w:rsidR="00EE5B9E" w:rsidRDefault="00EE5B9E" w:rsidP="00EE5B9E">
      <w:pPr>
        <w:spacing w:after="0"/>
        <w:jc w:val="left"/>
        <w:rPr>
          <w:b/>
        </w:rPr>
      </w:pPr>
      <w:bookmarkStart w:id="0" w:name="_heading=h.30j0zll" w:colFirst="0" w:colLast="0"/>
      <w:bookmarkEnd w:id="0"/>
    </w:p>
    <w:p w14:paraId="0983E3A2" w14:textId="77777777" w:rsidR="00EE5B9E" w:rsidRDefault="00EE5B9E" w:rsidP="00EE5B9E">
      <w:pPr>
        <w:spacing w:after="0"/>
        <w:jc w:val="left"/>
        <w:rPr>
          <w:b/>
        </w:rPr>
      </w:pPr>
      <w:r>
        <w:rPr>
          <w:b/>
        </w:rPr>
        <w:t xml:space="preserve">Tiedote tutkittaville koskien projektia </w:t>
      </w:r>
      <w:r w:rsidRPr="008401BE">
        <w:rPr>
          <w:b/>
          <w:bCs/>
          <w:i/>
          <w:iCs/>
        </w:rPr>
        <w:t>Kulttuuri työssä. Etnografinen tutkimus keikkatyöstä ja luovuudesta pandemian jälkeisessä Suomessa</w:t>
      </w:r>
      <w:r>
        <w:rPr>
          <w:b/>
        </w:rPr>
        <w:t>.</w:t>
      </w:r>
    </w:p>
    <w:p w14:paraId="23C07AC5" w14:textId="77777777" w:rsidR="00EE5B9E" w:rsidRDefault="00EE5B9E" w:rsidP="00EE5B9E">
      <w:pPr>
        <w:spacing w:after="0"/>
        <w:jc w:val="left"/>
        <w:rPr>
          <w:b/>
        </w:rPr>
      </w:pPr>
    </w:p>
    <w:p w14:paraId="2A32A4E5" w14:textId="77777777" w:rsidR="00EE5B9E" w:rsidRDefault="00EE5B9E" w:rsidP="00EE5B9E">
      <w:pPr>
        <w:spacing w:after="0"/>
        <w:jc w:val="left"/>
      </w:pPr>
      <w:r>
        <w:t>Olet ottamassa osaa Turun yliopistossa järjestettävään tieteelliseen tutkimukseen. Tämä tietosuojaseloste kuvaa sitä, miten henkilötietojasi tullaan käsittelemään tutkimuksessa.</w:t>
      </w:r>
    </w:p>
    <w:p w14:paraId="73ECAA0C" w14:textId="77777777" w:rsidR="00EE5B9E" w:rsidRDefault="00EE5B9E" w:rsidP="00EE5B9E">
      <w:pPr>
        <w:spacing w:after="0"/>
        <w:jc w:val="left"/>
      </w:pPr>
    </w:p>
    <w:p w14:paraId="59448BCA" w14:textId="77777777" w:rsidR="00EE5B9E" w:rsidRDefault="00EE5B9E" w:rsidP="00EE5B9E">
      <w:pPr>
        <w:pStyle w:val="Subtitle"/>
        <w:spacing w:after="0"/>
        <w:jc w:val="left"/>
      </w:pPr>
      <w:r>
        <w:t>Tietoja hankkeesta</w:t>
      </w:r>
    </w:p>
    <w:p w14:paraId="35B3A0EC" w14:textId="77777777" w:rsidR="00EE5B9E" w:rsidRPr="00713CC5" w:rsidRDefault="00EE5B9E" w:rsidP="00EE5B9E">
      <w:pPr>
        <w:spacing w:after="0"/>
        <w:jc w:val="left"/>
        <w:rPr>
          <w:rFonts w:asciiTheme="minorHAnsi" w:hAnsiTheme="minorHAnsi" w:cstheme="minorHAnsi"/>
        </w:rPr>
      </w:pPr>
      <w:r>
        <w:rPr>
          <w:rFonts w:asciiTheme="minorHAnsi" w:hAnsiTheme="minorHAnsi" w:cstheme="minorHAnsi"/>
        </w:rPr>
        <w:t xml:space="preserve">Kulttuuri työssä </w:t>
      </w:r>
      <w:r w:rsidRPr="002A7E5C">
        <w:rPr>
          <w:rFonts w:asciiTheme="minorHAnsi" w:hAnsiTheme="minorHAnsi" w:cstheme="minorHAnsi"/>
        </w:rPr>
        <w:t>-hank</w:t>
      </w:r>
      <w:r>
        <w:rPr>
          <w:rFonts w:asciiTheme="minorHAnsi" w:hAnsiTheme="minorHAnsi" w:cstheme="minorHAnsi"/>
        </w:rPr>
        <w:t>e</w:t>
      </w:r>
      <w:r w:rsidRPr="002A7E5C">
        <w:rPr>
          <w:rFonts w:asciiTheme="minorHAnsi" w:hAnsiTheme="minorHAnsi" w:cstheme="minorHAnsi"/>
        </w:rPr>
        <w:t xml:space="preserve"> </w:t>
      </w:r>
      <w:r>
        <w:rPr>
          <w:rFonts w:asciiTheme="minorHAnsi" w:hAnsiTheme="minorHAnsi" w:cstheme="minorHAnsi"/>
        </w:rPr>
        <w:t>(2025-2027) sijoittuu</w:t>
      </w:r>
      <w:r w:rsidRPr="002A7E5C">
        <w:rPr>
          <w:rFonts w:asciiTheme="minorHAnsi" w:hAnsiTheme="minorHAnsi" w:cstheme="minorHAnsi"/>
        </w:rPr>
        <w:t xml:space="preserve"> </w:t>
      </w:r>
      <w:r>
        <w:rPr>
          <w:rFonts w:asciiTheme="minorHAnsi" w:hAnsiTheme="minorHAnsi" w:cstheme="minorHAnsi"/>
        </w:rPr>
        <w:t xml:space="preserve">Turun yliopistossa </w:t>
      </w:r>
      <w:r w:rsidRPr="006C24AA">
        <w:rPr>
          <w:rFonts w:asciiTheme="minorHAnsi" w:hAnsiTheme="minorHAnsi" w:cstheme="minorHAnsi"/>
        </w:rPr>
        <w:t>Historian, kulttuurien ja taiteen tutkimuksen laito</w:t>
      </w:r>
      <w:r>
        <w:rPr>
          <w:rFonts w:asciiTheme="minorHAnsi" w:hAnsiTheme="minorHAnsi" w:cstheme="minorHAnsi"/>
        </w:rPr>
        <w:t>k</w:t>
      </w:r>
      <w:r w:rsidRPr="006C24AA">
        <w:rPr>
          <w:rFonts w:asciiTheme="minorHAnsi" w:hAnsiTheme="minorHAnsi" w:cstheme="minorHAnsi"/>
        </w:rPr>
        <w:t>s</w:t>
      </w:r>
      <w:r>
        <w:rPr>
          <w:rFonts w:asciiTheme="minorHAnsi" w:hAnsiTheme="minorHAnsi" w:cstheme="minorHAnsi"/>
        </w:rPr>
        <w:t>elle</w:t>
      </w:r>
      <w:r w:rsidRPr="006C24AA">
        <w:rPr>
          <w:rFonts w:asciiTheme="minorHAnsi" w:hAnsiTheme="minorHAnsi" w:cstheme="minorHAnsi"/>
        </w:rPr>
        <w:t>/kulttuurien tutkimu</w:t>
      </w:r>
      <w:r>
        <w:rPr>
          <w:rFonts w:asciiTheme="minorHAnsi" w:hAnsiTheme="minorHAnsi" w:cstheme="minorHAnsi"/>
        </w:rPr>
        <w:t>kseen</w:t>
      </w:r>
      <w:r w:rsidRPr="006C24AA">
        <w:rPr>
          <w:rFonts w:asciiTheme="minorHAnsi" w:hAnsiTheme="minorHAnsi" w:cstheme="minorHAnsi"/>
        </w:rPr>
        <w:t xml:space="preserve"> Etnologia</w:t>
      </w:r>
      <w:r>
        <w:rPr>
          <w:rFonts w:asciiTheme="minorHAnsi" w:hAnsiTheme="minorHAnsi" w:cstheme="minorHAnsi"/>
        </w:rPr>
        <w:t>an.</w:t>
      </w:r>
    </w:p>
    <w:p w14:paraId="47313DB9" w14:textId="77777777" w:rsidR="00EE5B9E" w:rsidRPr="002A7E5C" w:rsidRDefault="00EE5B9E" w:rsidP="00EE5B9E">
      <w:pPr>
        <w:spacing w:after="0"/>
        <w:jc w:val="left"/>
        <w:rPr>
          <w:rFonts w:asciiTheme="minorHAnsi" w:hAnsiTheme="minorHAnsi" w:cstheme="minorHAnsi"/>
        </w:rPr>
      </w:pPr>
    </w:p>
    <w:p w14:paraId="4DD7BC67" w14:textId="3840A140" w:rsidR="00CA46D0" w:rsidRDefault="008F69F6" w:rsidP="00EE5B9E">
      <w:pPr>
        <w:spacing w:after="0"/>
        <w:jc w:val="left"/>
        <w:rPr>
          <w:lang w:val="fi-FI"/>
        </w:rPr>
      </w:pPr>
      <w:r>
        <w:t>Kulttuuri työssä -</w:t>
      </w:r>
      <w:r w:rsidR="00EE5B9E">
        <w:t>hankkeessa tutkijat selvittävät</w:t>
      </w:r>
      <w:r>
        <w:t xml:space="preserve"> </w:t>
      </w:r>
      <w:r w:rsidRPr="008F69F6">
        <w:t>keikkatyötä ja alustataloutta 2020-luvun alun Suomessa</w:t>
      </w:r>
      <w:r>
        <w:t>.</w:t>
      </w:r>
      <w:r w:rsidR="00CA46D0">
        <w:t xml:space="preserve"> </w:t>
      </w:r>
      <w:r w:rsidR="00587D67" w:rsidRPr="00587D67">
        <w:t>Tutkimuksessa keikkatyön tekijät nähdään luovina ja sopeutuvina toimijoina, jotka navigoivat ei-tyypillisessä työssä.</w:t>
      </w:r>
      <w:r w:rsidR="00587D67">
        <w:t xml:space="preserve"> </w:t>
      </w:r>
      <w:r w:rsidR="00EE5B9E">
        <w:rPr>
          <w:lang w:val="fi-FI"/>
        </w:rPr>
        <w:t>Hankkeen empiiriset kohdealueet ovat Kotka</w:t>
      </w:r>
      <w:r w:rsidR="001D1E61">
        <w:rPr>
          <w:lang w:val="fi-FI"/>
        </w:rPr>
        <w:t xml:space="preserve">, </w:t>
      </w:r>
      <w:r w:rsidR="00EE5B9E">
        <w:rPr>
          <w:lang w:val="fi-FI"/>
        </w:rPr>
        <w:t>Turku</w:t>
      </w:r>
      <w:r w:rsidR="001D1E61">
        <w:rPr>
          <w:lang w:val="fi-FI"/>
        </w:rPr>
        <w:t xml:space="preserve"> ja Helsinki</w:t>
      </w:r>
      <w:r w:rsidR="00EE5B9E">
        <w:rPr>
          <w:lang w:val="fi-FI"/>
        </w:rPr>
        <w:t>.</w:t>
      </w:r>
      <w:r w:rsidR="00A20635">
        <w:rPr>
          <w:lang w:val="fi-FI"/>
        </w:rPr>
        <w:t xml:space="preserve"> Hankkeessa hyödynnetään etnografisia tutkimusmenetelmiä, kuten </w:t>
      </w:r>
      <w:proofErr w:type="spellStart"/>
      <w:r w:rsidR="00A20635">
        <w:rPr>
          <w:lang w:val="fi-FI"/>
        </w:rPr>
        <w:t>Photovoice</w:t>
      </w:r>
      <w:proofErr w:type="spellEnd"/>
      <w:r w:rsidR="00A20635">
        <w:rPr>
          <w:lang w:val="fi-FI"/>
        </w:rPr>
        <w:t>-menetelmää</w:t>
      </w:r>
      <w:r w:rsidR="000B444F">
        <w:rPr>
          <w:lang w:val="fi-FI"/>
        </w:rPr>
        <w:t xml:space="preserve">, havainnointia ja </w:t>
      </w:r>
      <w:r w:rsidR="00A20635">
        <w:rPr>
          <w:lang w:val="fi-FI"/>
        </w:rPr>
        <w:t>haastatteluja.</w:t>
      </w:r>
      <w:r w:rsidR="00CA46D0">
        <w:rPr>
          <w:lang w:val="fi-FI"/>
        </w:rPr>
        <w:t xml:space="preserve"> </w:t>
      </w:r>
    </w:p>
    <w:p w14:paraId="4973D15F" w14:textId="7DB0C5AA" w:rsidR="00EE5B9E" w:rsidRPr="00CA46D0" w:rsidRDefault="00EE5B9E" w:rsidP="00EE5B9E">
      <w:pPr>
        <w:spacing w:after="0"/>
        <w:jc w:val="left"/>
      </w:pPr>
    </w:p>
    <w:p w14:paraId="1692AF4F" w14:textId="085B2BBC" w:rsidR="00EE5B9E" w:rsidRDefault="00EE5B9E" w:rsidP="00EE5B9E">
      <w:pPr>
        <w:spacing w:after="0"/>
        <w:jc w:val="left"/>
      </w:pPr>
      <w:r>
        <w:t>Kulttuuri työssä -hanketta</w:t>
      </w:r>
      <w:r w:rsidR="00CA46D0">
        <w:t xml:space="preserve"> johtaa dos., yliopisto-opettaja Tytti Suominen ja </w:t>
      </w:r>
      <w:r>
        <w:t>rahoittaa Koneen Säätiö ja Turun yliopisto.</w:t>
      </w:r>
      <w:r w:rsidR="00CA46D0">
        <w:t xml:space="preserve"> </w:t>
      </w:r>
      <w:r>
        <w:t>Ole yhteydessä hankkeesta vastaaviin, mikäli sinulla on mitä tahansa kysyttävää hankkeesta.</w:t>
      </w:r>
    </w:p>
    <w:p w14:paraId="145C35E7" w14:textId="77777777" w:rsidR="00EE5B9E" w:rsidRDefault="00EE5B9E" w:rsidP="00EE5B9E">
      <w:pPr>
        <w:spacing w:after="0"/>
        <w:jc w:val="left"/>
        <w:rPr>
          <w:b/>
        </w:rPr>
      </w:pPr>
    </w:p>
    <w:p w14:paraId="308CAE58" w14:textId="77777777" w:rsidR="00EE5B9E" w:rsidRPr="00C953C1" w:rsidRDefault="00EE5B9E" w:rsidP="00EE5B9E">
      <w:pPr>
        <w:spacing w:after="0"/>
        <w:jc w:val="left"/>
        <w:rPr>
          <w:color w:val="156082" w:themeColor="accent1"/>
          <w:sz w:val="24"/>
          <w:szCs w:val="24"/>
        </w:rPr>
      </w:pPr>
      <w:r w:rsidRPr="00C953C1">
        <w:rPr>
          <w:b/>
          <w:color w:val="156082" w:themeColor="accent1"/>
          <w:sz w:val="24"/>
          <w:szCs w:val="24"/>
        </w:rPr>
        <w:t>Kuvaus hankkeen tutkimu</w:t>
      </w:r>
      <w:r>
        <w:rPr>
          <w:b/>
          <w:color w:val="156082" w:themeColor="accent1"/>
          <w:sz w:val="24"/>
          <w:szCs w:val="24"/>
        </w:rPr>
        <w:t>smenetelmistä</w:t>
      </w:r>
    </w:p>
    <w:p w14:paraId="20092E21" w14:textId="3B697BFE" w:rsidR="00EE5B9E" w:rsidRDefault="00EE5B9E" w:rsidP="00EE5B9E">
      <w:pPr>
        <w:spacing w:after="0"/>
        <w:jc w:val="left"/>
      </w:pPr>
      <w:r>
        <w:t>Kulttuuri työssä -hankkeessa kootaan tutkimusaineistoa työpajoissa</w:t>
      </w:r>
      <w:r w:rsidR="00373A7F">
        <w:t>, haastatteluissa</w:t>
      </w:r>
      <w:r>
        <w:t xml:space="preserve"> </w:t>
      </w:r>
      <w:r w:rsidR="00CA46D0">
        <w:t>sekä</w:t>
      </w:r>
      <w:r>
        <w:t xml:space="preserve"> verkkoympäristöss</w:t>
      </w:r>
      <w:r w:rsidR="00373A7F">
        <w:t>ä</w:t>
      </w:r>
      <w:r>
        <w:t xml:space="preserve">. </w:t>
      </w:r>
    </w:p>
    <w:p w14:paraId="1B3B5865" w14:textId="77777777" w:rsidR="00EE5B9E" w:rsidRDefault="00EE5B9E" w:rsidP="00EE5B9E">
      <w:pPr>
        <w:spacing w:after="0"/>
        <w:jc w:val="left"/>
      </w:pPr>
    </w:p>
    <w:p w14:paraId="4EBADB34" w14:textId="77777777" w:rsidR="00EE5B9E" w:rsidRDefault="00EE5B9E" w:rsidP="00EE5B9E">
      <w:pPr>
        <w:pStyle w:val="Subtitle"/>
        <w:spacing w:after="0"/>
        <w:jc w:val="left"/>
      </w:pPr>
      <w:r>
        <w:t>Rekisterinpitäjä Suomessa</w:t>
      </w:r>
    </w:p>
    <w:p w14:paraId="717842CA" w14:textId="77777777" w:rsidR="00EE5B9E" w:rsidRDefault="00EE5B9E" w:rsidP="00EE5B9E">
      <w:pPr>
        <w:spacing w:after="0"/>
        <w:jc w:val="left"/>
      </w:pPr>
      <w:r>
        <w:t>Turun yliopisto</w:t>
      </w:r>
    </w:p>
    <w:p w14:paraId="2DA7249D" w14:textId="77777777" w:rsidR="00EE5B9E" w:rsidRDefault="00EE5B9E" w:rsidP="00EE5B9E">
      <w:pPr>
        <w:spacing w:after="0"/>
        <w:jc w:val="left"/>
      </w:pPr>
    </w:p>
    <w:p w14:paraId="00345DCD" w14:textId="77777777" w:rsidR="00EE5B9E" w:rsidRPr="001347BB" w:rsidRDefault="00EE5B9E" w:rsidP="00EE5B9E">
      <w:pPr>
        <w:spacing w:after="0"/>
        <w:jc w:val="left"/>
        <w:rPr>
          <w:b/>
          <w:sz w:val="24"/>
          <w:szCs w:val="24"/>
        </w:rPr>
      </w:pPr>
      <w:r w:rsidRPr="001347BB">
        <w:rPr>
          <w:b/>
          <w:color w:val="156082" w:themeColor="accent1"/>
          <w:sz w:val="24"/>
          <w:szCs w:val="24"/>
        </w:rPr>
        <w:t>Tutkimusryhmän vastuullinen yhteyshenkilö</w:t>
      </w:r>
      <w:r w:rsidRPr="001347BB">
        <w:rPr>
          <w:b/>
          <w:sz w:val="24"/>
          <w:szCs w:val="24"/>
        </w:rPr>
        <w:t xml:space="preserve"> </w:t>
      </w:r>
    </w:p>
    <w:p w14:paraId="79EDAC71" w14:textId="62196C74" w:rsidR="00DD5D62" w:rsidRDefault="00DD5D62" w:rsidP="00DD5D62">
      <w:pPr>
        <w:spacing w:after="0"/>
        <w:jc w:val="left"/>
        <w:rPr>
          <w:lang w:val="fi-FI"/>
        </w:rPr>
      </w:pPr>
      <w:r>
        <w:rPr>
          <w:lang w:val="fi-FI"/>
        </w:rPr>
        <w:t>Tytti Suominen</w:t>
      </w:r>
    </w:p>
    <w:p w14:paraId="3EBAD4D1" w14:textId="183D1224" w:rsidR="00DD5D62" w:rsidRPr="00DD5D62" w:rsidRDefault="00DD5D62" w:rsidP="00DD5D62">
      <w:pPr>
        <w:spacing w:after="0"/>
        <w:jc w:val="left"/>
        <w:rPr>
          <w:lang w:val="fi-FI"/>
        </w:rPr>
      </w:pPr>
      <w:proofErr w:type="spellStart"/>
      <w:r w:rsidRPr="00DD5D62">
        <w:rPr>
          <w:lang w:val="fi-FI"/>
        </w:rPr>
        <w:t>Arcanuminkuja</w:t>
      </w:r>
      <w:proofErr w:type="spellEnd"/>
      <w:r w:rsidRPr="00DD5D62">
        <w:rPr>
          <w:lang w:val="fi-FI"/>
        </w:rPr>
        <w:t xml:space="preserve"> 1</w:t>
      </w:r>
      <w:r>
        <w:rPr>
          <w:lang w:val="fi-FI"/>
        </w:rPr>
        <w:t xml:space="preserve"> </w:t>
      </w:r>
    </w:p>
    <w:p w14:paraId="73FF2EE0" w14:textId="53784DDE" w:rsidR="00EE5B9E" w:rsidRDefault="00EE5B9E" w:rsidP="00EE5B9E">
      <w:pPr>
        <w:spacing w:after="0"/>
        <w:jc w:val="left"/>
      </w:pPr>
      <w:r>
        <w:t>20014 Turun yliopisto, +358 50</w:t>
      </w:r>
      <w:r w:rsidR="00E55B00">
        <w:t xml:space="preserve"> </w:t>
      </w:r>
      <w:r w:rsidR="00E55B00" w:rsidRPr="00E55B00">
        <w:t>303 1753</w:t>
      </w:r>
      <w:r>
        <w:t xml:space="preserve">, tytti.suominen@utu.fi </w:t>
      </w:r>
    </w:p>
    <w:p w14:paraId="1FB64A6E" w14:textId="77777777" w:rsidR="00EE5B9E" w:rsidRDefault="00EE5B9E" w:rsidP="00EE5B9E">
      <w:pPr>
        <w:spacing w:after="0"/>
        <w:jc w:val="left"/>
        <w:rPr>
          <w:b/>
          <w:color w:val="156082" w:themeColor="accent1"/>
          <w:sz w:val="24"/>
          <w:szCs w:val="24"/>
        </w:rPr>
      </w:pPr>
    </w:p>
    <w:p w14:paraId="2F5213FC" w14:textId="77777777" w:rsidR="00EE5B9E" w:rsidRPr="005217D3" w:rsidRDefault="00EE5B9E" w:rsidP="00EE5B9E">
      <w:pPr>
        <w:spacing w:after="0"/>
        <w:jc w:val="left"/>
        <w:rPr>
          <w:b/>
          <w:color w:val="156082" w:themeColor="accent1"/>
          <w:sz w:val="24"/>
          <w:szCs w:val="24"/>
        </w:rPr>
      </w:pPr>
      <w:r w:rsidRPr="005217D3">
        <w:rPr>
          <w:b/>
          <w:color w:val="156082" w:themeColor="accent1"/>
          <w:sz w:val="24"/>
          <w:szCs w:val="24"/>
        </w:rPr>
        <w:t xml:space="preserve">Tietosuojavastaavan yhteystiedot </w:t>
      </w:r>
    </w:p>
    <w:p w14:paraId="7AD582F6" w14:textId="343B0FAC" w:rsidR="00EE5B9E" w:rsidRDefault="00EE5B9E" w:rsidP="00EE5B9E">
      <w:pPr>
        <w:spacing w:after="0"/>
        <w:jc w:val="left"/>
      </w:pPr>
      <w:bookmarkStart w:id="1" w:name="_Hlk163742490"/>
      <w:r>
        <w:t xml:space="preserve">Turun yliopiston tietosuojavastaava on tavoitettavissa sähköpostitse osoitteesta: </w:t>
      </w:r>
      <w:hyperlink r:id="rId10">
        <w:r>
          <w:rPr>
            <w:color w:val="000000"/>
          </w:rPr>
          <w:t>dpo@utu.fi</w:t>
        </w:r>
      </w:hyperlink>
      <w:r>
        <w:t xml:space="preserve">. Kulttuuri työssä -hankkeen tietosuojavastaava Turun yliopistossa on </w:t>
      </w:r>
      <w:bookmarkStart w:id="2" w:name="_Hlk163742954"/>
      <w:r w:rsidR="005961D2">
        <w:t>Tytti Suominen,</w:t>
      </w:r>
      <w:r>
        <w:t xml:space="preserve"> Etnologia, 20014 Turun yliopisto, +358 50</w:t>
      </w:r>
      <w:bookmarkEnd w:id="2"/>
      <w:r w:rsidR="00DA6F8B" w:rsidRPr="00DA6F8B">
        <w:t> 303 1753</w:t>
      </w:r>
      <w:r w:rsidR="00DA6F8B">
        <w:t>.</w:t>
      </w:r>
    </w:p>
    <w:bookmarkEnd w:id="1"/>
    <w:p w14:paraId="6C0DFE17" w14:textId="77777777" w:rsidR="00EE5B9E" w:rsidRPr="00DA1082" w:rsidRDefault="00EE5B9E" w:rsidP="00EE5B9E">
      <w:pPr>
        <w:spacing w:after="0"/>
        <w:jc w:val="left"/>
      </w:pPr>
    </w:p>
    <w:p w14:paraId="6FD9B9C1" w14:textId="77777777" w:rsidR="00EE5B9E" w:rsidRPr="005217D3" w:rsidRDefault="00EE5B9E" w:rsidP="00EE5B9E">
      <w:pPr>
        <w:spacing w:after="0"/>
        <w:jc w:val="left"/>
        <w:rPr>
          <w:b/>
          <w:sz w:val="24"/>
          <w:szCs w:val="24"/>
        </w:rPr>
      </w:pPr>
      <w:r w:rsidRPr="005217D3">
        <w:rPr>
          <w:b/>
          <w:color w:val="156082" w:themeColor="accent1"/>
          <w:sz w:val="24"/>
          <w:szCs w:val="24"/>
        </w:rPr>
        <w:lastRenderedPageBreak/>
        <w:t>Henkilöt, jotka osallistuvat henkilötietojen käsittelyyn</w:t>
      </w:r>
    </w:p>
    <w:p w14:paraId="772FEFD5" w14:textId="0C4D440E" w:rsidR="001B3892" w:rsidRDefault="000F5778" w:rsidP="00EE5B9E">
      <w:pPr>
        <w:spacing w:after="0"/>
        <w:jc w:val="left"/>
      </w:pPr>
      <w:r>
        <w:t xml:space="preserve">Hankejohtaja </w:t>
      </w:r>
      <w:r w:rsidR="005961D2">
        <w:t xml:space="preserve">Tytti Suominen ja </w:t>
      </w:r>
      <w:r>
        <w:t xml:space="preserve">Vanhempi tutkija </w:t>
      </w:r>
      <w:r w:rsidR="00EE5B9E">
        <w:t>Pauliina Latvala-Harvilahti, Turun yliopisto, Etnologia</w:t>
      </w:r>
      <w:r w:rsidR="00C56FA8">
        <w:t xml:space="preserve"> sekä </w:t>
      </w:r>
      <w:r w:rsidR="001B3892">
        <w:t>Tutkimusavustaja, Kulttuuri työssä -tutkimushanke</w:t>
      </w:r>
    </w:p>
    <w:p w14:paraId="47228659" w14:textId="77777777" w:rsidR="00EE5B9E" w:rsidRPr="005217D3" w:rsidRDefault="00EE5B9E" w:rsidP="00EE5B9E">
      <w:pPr>
        <w:spacing w:after="0"/>
        <w:jc w:val="left"/>
      </w:pPr>
    </w:p>
    <w:p w14:paraId="1288DB67" w14:textId="77777777" w:rsidR="00EE5B9E" w:rsidRPr="005217D3" w:rsidRDefault="00EE5B9E" w:rsidP="00EE5B9E">
      <w:pPr>
        <w:spacing w:after="0"/>
        <w:jc w:val="left"/>
        <w:rPr>
          <w:b/>
          <w:sz w:val="24"/>
          <w:szCs w:val="24"/>
        </w:rPr>
      </w:pPr>
      <w:r w:rsidRPr="005217D3">
        <w:rPr>
          <w:b/>
          <w:color w:val="156082" w:themeColor="accent1"/>
          <w:sz w:val="24"/>
          <w:szCs w:val="24"/>
        </w:rPr>
        <w:t>Tutkimuksen kesto</w:t>
      </w:r>
      <w:r w:rsidRPr="005217D3">
        <w:rPr>
          <w:b/>
          <w:sz w:val="24"/>
          <w:szCs w:val="24"/>
        </w:rPr>
        <w:t xml:space="preserve"> </w:t>
      </w:r>
    </w:p>
    <w:p w14:paraId="2755B471" w14:textId="77777777" w:rsidR="00EE5B9E" w:rsidRDefault="00EE5B9E" w:rsidP="00EE5B9E">
      <w:pPr>
        <w:spacing w:after="0"/>
        <w:jc w:val="left"/>
      </w:pPr>
      <w:r>
        <w:t xml:space="preserve">Henkilötietoja käsitellään hankkeen aikana ja viiden vuoden ajan hankkeen päättymisestä vuonna 2027. </w:t>
      </w:r>
      <w:bookmarkStart w:id="3" w:name="_Hlk163743251"/>
      <w:r>
        <w:t>Pseudonymiusoitua aineistoa voidaan säilyttää pidempään ja käyttää muissa tutkimushankkeissa.</w:t>
      </w:r>
      <w:bookmarkEnd w:id="3"/>
    </w:p>
    <w:p w14:paraId="1DF82B78" w14:textId="77777777" w:rsidR="00EE5B9E" w:rsidRDefault="00EE5B9E" w:rsidP="00EE5B9E">
      <w:pPr>
        <w:spacing w:after="0"/>
        <w:jc w:val="left"/>
      </w:pPr>
    </w:p>
    <w:p w14:paraId="54A85AF5" w14:textId="77777777" w:rsidR="00EE5B9E" w:rsidRPr="006D5415" w:rsidRDefault="00EE5B9E" w:rsidP="00EE5B9E">
      <w:pPr>
        <w:spacing w:after="0"/>
        <w:jc w:val="left"/>
        <w:rPr>
          <w:b/>
          <w:sz w:val="24"/>
          <w:szCs w:val="24"/>
        </w:rPr>
      </w:pPr>
      <w:r w:rsidRPr="006D5415">
        <w:rPr>
          <w:b/>
          <w:color w:val="156082" w:themeColor="accent1"/>
          <w:sz w:val="24"/>
          <w:szCs w:val="24"/>
        </w:rPr>
        <w:t>Henkilötietojen lainmukainen käsittelyperuste</w:t>
      </w:r>
      <w:r w:rsidRPr="006D5415">
        <w:rPr>
          <w:b/>
          <w:sz w:val="24"/>
          <w:szCs w:val="24"/>
        </w:rPr>
        <w:t xml:space="preserve"> </w:t>
      </w:r>
    </w:p>
    <w:p w14:paraId="59B643F7" w14:textId="77777777" w:rsidR="00EE5B9E" w:rsidRDefault="00EE5B9E" w:rsidP="00EE5B9E">
      <w:pPr>
        <w:spacing w:after="0"/>
        <w:jc w:val="left"/>
      </w:pPr>
      <w:r>
        <w:t xml:space="preserve">Henkilötietoja käsitellään seuraavan, tietosuoja-asetuksen 6(1) artiklassa mainitun, käsittelyperusteen nojalla: </w:t>
      </w:r>
    </w:p>
    <w:p w14:paraId="405A4833" w14:textId="77777777" w:rsidR="00EE5B9E" w:rsidRDefault="00EE5B9E" w:rsidP="00EE5B9E">
      <w:pPr>
        <w:spacing w:after="0"/>
        <w:jc w:val="left"/>
      </w:pPr>
    </w:p>
    <w:p w14:paraId="6290B4D3" w14:textId="77777777" w:rsidR="00EE5B9E" w:rsidRDefault="00EE5B9E" w:rsidP="00EE5B9E">
      <w:pPr>
        <w:spacing w:after="0"/>
        <w:jc w:val="left"/>
      </w:pPr>
      <w:r>
        <w:rPr>
          <w:rFonts w:ascii="MS Gothic" w:eastAsia="MS Gothic" w:hAnsi="MS Gothic" w:cs="MS Gothic"/>
          <w:sz w:val="24"/>
          <w:szCs w:val="24"/>
        </w:rPr>
        <w:t>☐</w:t>
      </w:r>
      <w:r>
        <w:rPr>
          <w:sz w:val="24"/>
          <w:szCs w:val="24"/>
        </w:rPr>
        <w:t xml:space="preserve"> </w:t>
      </w:r>
      <w:r>
        <w:t>rekisteröidyn suostumus;</w:t>
      </w:r>
    </w:p>
    <w:p w14:paraId="6475FCDC" w14:textId="77777777" w:rsidR="00EE5B9E" w:rsidRDefault="00EE5B9E" w:rsidP="00EE5B9E">
      <w:pPr>
        <w:spacing w:after="0"/>
        <w:jc w:val="left"/>
      </w:pPr>
      <w:r>
        <w:rPr>
          <w:rFonts w:ascii="MS Gothic" w:eastAsia="MS Gothic" w:hAnsi="MS Gothic" w:cs="MS Gothic"/>
          <w:sz w:val="24"/>
          <w:szCs w:val="24"/>
        </w:rPr>
        <w:t>☐</w:t>
      </w:r>
      <w:r>
        <w:rPr>
          <w:sz w:val="24"/>
          <w:szCs w:val="24"/>
        </w:rPr>
        <w:t xml:space="preserve"> </w:t>
      </w:r>
      <w:r>
        <w:t>käsittely on tarpeen sopimuksen täytäntöön panemiseksi;</w:t>
      </w:r>
    </w:p>
    <w:p w14:paraId="1D726794" w14:textId="77777777" w:rsidR="00EE5B9E" w:rsidRDefault="00EE5B9E" w:rsidP="00EE5B9E">
      <w:pPr>
        <w:spacing w:after="0"/>
        <w:jc w:val="left"/>
      </w:pPr>
      <w:r>
        <w:rPr>
          <w:rFonts w:ascii="MS Gothic" w:eastAsia="MS Gothic" w:hAnsi="MS Gothic" w:cs="MS Gothic"/>
          <w:sz w:val="24"/>
          <w:szCs w:val="24"/>
        </w:rPr>
        <w:t>☐</w:t>
      </w:r>
      <w:r>
        <w:rPr>
          <w:sz w:val="24"/>
          <w:szCs w:val="24"/>
        </w:rPr>
        <w:t xml:space="preserve"> </w:t>
      </w:r>
      <w:r>
        <w:t>rekisterinpitäjän lakisääteisen velvoitteen noudattaminen;</w:t>
      </w:r>
    </w:p>
    <w:p w14:paraId="48FC6292" w14:textId="77777777" w:rsidR="00EE5B9E" w:rsidRDefault="00EE5B9E" w:rsidP="00EE5B9E">
      <w:pPr>
        <w:spacing w:after="0"/>
        <w:jc w:val="left"/>
      </w:pPr>
      <w:r>
        <w:rPr>
          <w:rFonts w:ascii="MS Gothic" w:eastAsia="MS Gothic" w:hAnsi="MS Gothic" w:cs="MS Gothic"/>
          <w:sz w:val="24"/>
          <w:szCs w:val="24"/>
        </w:rPr>
        <w:t>☐</w:t>
      </w:r>
      <w:r>
        <w:rPr>
          <w:sz w:val="24"/>
          <w:szCs w:val="24"/>
        </w:rPr>
        <w:t xml:space="preserve"> </w:t>
      </w:r>
      <w:r>
        <w:t>käsittely on tarpeen rekisteröidyn elintärkeiden etujen suojaamiseksi;</w:t>
      </w:r>
    </w:p>
    <w:p w14:paraId="155E51A9" w14:textId="77777777" w:rsidR="00EE5B9E" w:rsidRDefault="00EE5B9E" w:rsidP="00EE5B9E">
      <w:pPr>
        <w:spacing w:after="0"/>
        <w:jc w:val="left"/>
      </w:pPr>
      <w:r>
        <w:rPr>
          <w:rFonts w:ascii="MS Gothic" w:eastAsia="MS Gothic" w:hAnsi="MS Gothic" w:cs="MS Gothic"/>
          <w:sz w:val="24"/>
          <w:szCs w:val="24"/>
        </w:rPr>
        <w:t>☒</w:t>
      </w:r>
      <w:r>
        <w:rPr>
          <w:sz w:val="24"/>
          <w:szCs w:val="24"/>
        </w:rPr>
        <w:t xml:space="preserve"> </w:t>
      </w:r>
      <w:r>
        <w:t>käsittely on tarpeen yleistä etua koskevan tehtävän suorittamiseksi tai rekisterinpitäjälle kuuluvan julkisen vallan käyttämiseksi:</w:t>
      </w:r>
    </w:p>
    <w:p w14:paraId="5E6F72F8" w14:textId="77777777" w:rsidR="00EE5B9E" w:rsidRDefault="00EE5B9E" w:rsidP="00EE5B9E">
      <w:pPr>
        <w:spacing w:after="0"/>
        <w:jc w:val="left"/>
      </w:pPr>
      <w:r>
        <w:tab/>
      </w:r>
      <w:r>
        <w:rPr>
          <w:rFonts w:ascii="MS Gothic" w:eastAsia="MS Gothic" w:hAnsi="MS Gothic" w:cs="MS Gothic"/>
          <w:sz w:val="24"/>
          <w:szCs w:val="24"/>
        </w:rPr>
        <w:t>☒</w:t>
      </w:r>
      <w:r>
        <w:t xml:space="preserve">  tieteellinen tai historiallinen tutkimus tai tilastollisia tarkoituksia varten;</w:t>
      </w:r>
    </w:p>
    <w:p w14:paraId="749A853C" w14:textId="77777777" w:rsidR="00EE5B9E" w:rsidRDefault="00EE5B9E" w:rsidP="00EE5B9E">
      <w:pPr>
        <w:spacing w:after="0"/>
        <w:jc w:val="left"/>
      </w:pPr>
      <w:r>
        <w:tab/>
      </w:r>
      <w:r>
        <w:rPr>
          <w:rFonts w:ascii="MS Gothic" w:eastAsia="MS Gothic" w:hAnsi="MS Gothic" w:cs="MS Gothic"/>
          <w:sz w:val="24"/>
          <w:szCs w:val="24"/>
        </w:rPr>
        <w:t>☐</w:t>
      </w:r>
      <w:r>
        <w:t xml:space="preserve">  tieteellisten aineistojen tai kulttuurisperinnöllisten materiaalien arkistointia varten;</w:t>
      </w:r>
    </w:p>
    <w:p w14:paraId="66F63346" w14:textId="77777777" w:rsidR="00EE5B9E" w:rsidRDefault="00EE5B9E" w:rsidP="00EE5B9E">
      <w:pPr>
        <w:spacing w:after="0"/>
        <w:jc w:val="left"/>
      </w:pPr>
      <w:r>
        <w:rPr>
          <w:rFonts w:ascii="MS Gothic" w:eastAsia="MS Gothic" w:hAnsi="MS Gothic" w:cs="MS Gothic"/>
          <w:sz w:val="24"/>
          <w:szCs w:val="24"/>
        </w:rPr>
        <w:t>☐</w:t>
      </w:r>
      <w:r>
        <w:rPr>
          <w:sz w:val="24"/>
          <w:szCs w:val="24"/>
        </w:rPr>
        <w:t xml:space="preserve"> </w:t>
      </w:r>
      <w:r>
        <w:t>rekisterinpitäjän tai kolmannen osapuolen oikeutettu etu.</w:t>
      </w:r>
    </w:p>
    <w:p w14:paraId="0E19F49A" w14:textId="77777777" w:rsidR="00EE5B9E" w:rsidRDefault="00EE5B9E" w:rsidP="00EE5B9E">
      <w:pPr>
        <w:spacing w:after="0"/>
        <w:jc w:val="left"/>
        <w:rPr>
          <w:b/>
          <w:color w:val="156082" w:themeColor="accent1"/>
          <w:sz w:val="24"/>
          <w:szCs w:val="24"/>
        </w:rPr>
      </w:pPr>
    </w:p>
    <w:p w14:paraId="14C96834" w14:textId="77777777" w:rsidR="00EE5B9E" w:rsidRDefault="00EE5B9E" w:rsidP="00EE5B9E">
      <w:pPr>
        <w:spacing w:after="0"/>
        <w:jc w:val="left"/>
        <w:rPr>
          <w:b/>
          <w:sz w:val="24"/>
          <w:szCs w:val="24"/>
        </w:rPr>
      </w:pPr>
      <w:r w:rsidRPr="006D5415">
        <w:rPr>
          <w:b/>
          <w:color w:val="156082" w:themeColor="accent1"/>
          <w:sz w:val="24"/>
          <w:szCs w:val="24"/>
        </w:rPr>
        <w:t>Tutkimusmateriaaliin sisältyvät henkilötiedot sekä suojatoimenpiteet</w:t>
      </w:r>
    </w:p>
    <w:p w14:paraId="0DAF4578" w14:textId="77777777" w:rsidR="00EE5B9E" w:rsidRDefault="00EE5B9E" w:rsidP="00EE5B9E">
      <w:pPr>
        <w:spacing w:after="0"/>
        <w:jc w:val="left"/>
      </w:pPr>
      <w:r>
        <w:t>Tutkimuksessa kerätään henkilötietoja liittyen sukupuoleen, ammattiin, ammattialaan sekä asuin- ja työskentelyalueeseen. Aineiston analysointi- ja tallennusvaiheessa tiedot pseudonymisoidaan.</w:t>
      </w:r>
    </w:p>
    <w:p w14:paraId="1808D760" w14:textId="77777777" w:rsidR="00EE5B9E" w:rsidRPr="006D5415" w:rsidRDefault="00EE5B9E" w:rsidP="00EE5B9E">
      <w:pPr>
        <w:spacing w:after="0"/>
        <w:jc w:val="left"/>
        <w:rPr>
          <w:b/>
          <w:sz w:val="24"/>
          <w:szCs w:val="24"/>
        </w:rPr>
      </w:pPr>
    </w:p>
    <w:p w14:paraId="263B3BFE" w14:textId="77777777" w:rsidR="00EE5B9E" w:rsidRPr="006D5415" w:rsidRDefault="00EE5B9E" w:rsidP="00EE5B9E">
      <w:pPr>
        <w:spacing w:after="0"/>
        <w:jc w:val="left"/>
        <w:rPr>
          <w:sz w:val="24"/>
          <w:szCs w:val="24"/>
        </w:rPr>
      </w:pPr>
      <w:r w:rsidRPr="006D5415">
        <w:rPr>
          <w:b/>
          <w:color w:val="156082" w:themeColor="accent1"/>
          <w:sz w:val="24"/>
          <w:szCs w:val="24"/>
        </w:rPr>
        <w:t>Erityiset henkilötietoryhmät (arkaluontoiset henkilötietoryhmät)</w:t>
      </w:r>
    </w:p>
    <w:p w14:paraId="49794901" w14:textId="77777777" w:rsidR="00EE5B9E" w:rsidRDefault="00EE5B9E" w:rsidP="00EE5B9E">
      <w:pPr>
        <w:spacing w:after="0"/>
        <w:jc w:val="left"/>
      </w:pPr>
      <w:r>
        <w:t>Tutkimuksessa ei käsitellä erityisiä henkilötietoryhmiä.</w:t>
      </w:r>
    </w:p>
    <w:p w14:paraId="4CF27B03" w14:textId="77777777" w:rsidR="00EE5B9E" w:rsidRDefault="00EE5B9E" w:rsidP="00EE5B9E">
      <w:pPr>
        <w:spacing w:after="0"/>
        <w:jc w:val="left"/>
        <w:rPr>
          <w:b/>
        </w:rPr>
      </w:pPr>
    </w:p>
    <w:p w14:paraId="0D65FF27" w14:textId="77777777" w:rsidR="00EE5B9E" w:rsidRPr="006D5415" w:rsidRDefault="00EE5B9E" w:rsidP="00EE5B9E">
      <w:pPr>
        <w:pStyle w:val="Heading1"/>
        <w:rPr>
          <w:b/>
          <w:sz w:val="24"/>
          <w:szCs w:val="24"/>
        </w:rPr>
      </w:pPr>
      <w:r w:rsidRPr="006D5415">
        <w:rPr>
          <w:b/>
          <w:color w:val="156082" w:themeColor="accent1"/>
          <w:sz w:val="24"/>
          <w:szCs w:val="24"/>
        </w:rPr>
        <w:t>Henkilötietojen keräämisen lähteet</w:t>
      </w:r>
    </w:p>
    <w:p w14:paraId="1CFA4593" w14:textId="77777777" w:rsidR="00EE5B9E" w:rsidRDefault="00EE5B9E" w:rsidP="00EE5B9E">
      <w:pPr>
        <w:spacing w:after="0"/>
        <w:jc w:val="left"/>
      </w:pPr>
      <w:r>
        <w:t xml:space="preserve">Henkilötietoja kerätään Kulttuuri työssä -hankkeen haastatteluissa ja tilaisuuksissa niihin osallistuvilta. </w:t>
      </w:r>
    </w:p>
    <w:p w14:paraId="484BDA0A" w14:textId="77777777" w:rsidR="00EE5B9E" w:rsidRDefault="00EE5B9E" w:rsidP="00EE5B9E">
      <w:pPr>
        <w:spacing w:after="0"/>
        <w:jc w:val="left"/>
        <w:rPr>
          <w:b/>
          <w:color w:val="156082" w:themeColor="accent1"/>
          <w:sz w:val="24"/>
          <w:szCs w:val="24"/>
        </w:rPr>
      </w:pPr>
    </w:p>
    <w:p w14:paraId="20F88FF8" w14:textId="77777777" w:rsidR="00EE5B9E" w:rsidRPr="006D5415" w:rsidRDefault="00EE5B9E" w:rsidP="00EE5B9E">
      <w:pPr>
        <w:spacing w:after="0"/>
        <w:jc w:val="left"/>
        <w:rPr>
          <w:b/>
          <w:sz w:val="24"/>
          <w:szCs w:val="24"/>
        </w:rPr>
      </w:pPr>
      <w:r w:rsidRPr="006D5415">
        <w:rPr>
          <w:b/>
          <w:color w:val="156082" w:themeColor="accent1"/>
          <w:sz w:val="24"/>
          <w:szCs w:val="24"/>
        </w:rPr>
        <w:t>Henkilötietojen siirtäminen ja jakaminen kolmansille osapuolille</w:t>
      </w:r>
    </w:p>
    <w:p w14:paraId="7AB7EADE" w14:textId="77777777" w:rsidR="00EE5B9E" w:rsidRDefault="00EE5B9E" w:rsidP="00EE5B9E">
      <w:pPr>
        <w:spacing w:after="0"/>
        <w:jc w:val="left"/>
      </w:pPr>
      <w:r>
        <w:t>Henkilötietoja ei siirretä Turun yliopiston ulkopuolelle.</w:t>
      </w:r>
    </w:p>
    <w:p w14:paraId="7CBA3550" w14:textId="77777777" w:rsidR="00EE5B9E" w:rsidRDefault="00EE5B9E" w:rsidP="00EE5B9E">
      <w:pPr>
        <w:spacing w:after="0"/>
        <w:jc w:val="left"/>
      </w:pPr>
    </w:p>
    <w:p w14:paraId="0E9C4935" w14:textId="77777777" w:rsidR="00EE5B9E" w:rsidRPr="006D5415" w:rsidRDefault="00EE5B9E" w:rsidP="00EE5B9E">
      <w:pPr>
        <w:spacing w:after="0"/>
        <w:jc w:val="left"/>
        <w:rPr>
          <w:b/>
          <w:sz w:val="24"/>
          <w:szCs w:val="24"/>
        </w:rPr>
      </w:pPr>
      <w:r w:rsidRPr="006D5415">
        <w:rPr>
          <w:b/>
          <w:color w:val="156082" w:themeColor="accent1"/>
          <w:sz w:val="24"/>
          <w:szCs w:val="24"/>
        </w:rPr>
        <w:t>Henkilötietojen siirtäminen EU:n tai ETA:n ulkopuolelle</w:t>
      </w:r>
    </w:p>
    <w:p w14:paraId="1CB13592" w14:textId="77777777" w:rsidR="00EE5B9E" w:rsidRDefault="00EE5B9E" w:rsidP="00EE5B9E">
      <w:pPr>
        <w:spacing w:after="0"/>
        <w:jc w:val="left"/>
      </w:pPr>
      <w:r>
        <w:lastRenderedPageBreak/>
        <w:t>Henkilötietoja ei siirretä Euroopan unionin tai Euroopan talousalueen ulkopuolelle.</w:t>
      </w:r>
    </w:p>
    <w:p w14:paraId="5560E82C" w14:textId="77777777" w:rsidR="00EE5B9E" w:rsidRDefault="00EE5B9E" w:rsidP="00EE5B9E">
      <w:pPr>
        <w:spacing w:after="0"/>
        <w:jc w:val="left"/>
      </w:pPr>
    </w:p>
    <w:p w14:paraId="01B7BA6D" w14:textId="77777777" w:rsidR="00EE5B9E" w:rsidRPr="006D5415" w:rsidRDefault="00EE5B9E" w:rsidP="00EE5B9E">
      <w:pPr>
        <w:spacing w:after="0"/>
        <w:jc w:val="left"/>
        <w:rPr>
          <w:b/>
          <w:sz w:val="24"/>
          <w:szCs w:val="24"/>
        </w:rPr>
      </w:pPr>
      <w:r w:rsidRPr="006D5415">
        <w:rPr>
          <w:b/>
          <w:color w:val="156082" w:themeColor="accent1"/>
          <w:sz w:val="24"/>
          <w:szCs w:val="24"/>
        </w:rPr>
        <w:t>Automaattinen päätöksenteko ja noudatettavat suojatoimet</w:t>
      </w:r>
    </w:p>
    <w:p w14:paraId="0077A44B" w14:textId="77777777" w:rsidR="00EE5B9E" w:rsidRDefault="00EE5B9E" w:rsidP="00EE5B9E">
      <w:pPr>
        <w:spacing w:after="0"/>
        <w:jc w:val="left"/>
      </w:pPr>
      <w:r>
        <w:t>Automaattista päätöksentekoa ei toteuteta käsiteltäviin henkilötietoihin.</w:t>
      </w:r>
    </w:p>
    <w:p w14:paraId="08E689AC" w14:textId="77777777" w:rsidR="00EE5B9E" w:rsidRDefault="00EE5B9E" w:rsidP="00EE5B9E">
      <w:pPr>
        <w:spacing w:after="0"/>
        <w:jc w:val="left"/>
      </w:pPr>
    </w:p>
    <w:p w14:paraId="0F3C4D58" w14:textId="77777777" w:rsidR="00EE5B9E" w:rsidRDefault="00EE5B9E" w:rsidP="00EE5B9E">
      <w:pPr>
        <w:spacing w:after="0"/>
        <w:jc w:val="left"/>
      </w:pPr>
      <w:r>
        <w:t>Henkilötietoihin sovelletaan seuraavia suojatoimia:</w:t>
      </w:r>
    </w:p>
    <w:p w14:paraId="176FE2B9" w14:textId="77777777" w:rsidR="00EE5B9E" w:rsidRDefault="00EE5B9E" w:rsidP="00EE5B9E">
      <w:pPr>
        <w:spacing w:after="0"/>
        <w:jc w:val="left"/>
      </w:pPr>
      <w:r>
        <w:rPr>
          <w:rFonts w:ascii="MS Gothic" w:eastAsia="MS Gothic" w:hAnsi="MS Gothic" w:cs="MS Gothic"/>
          <w:sz w:val="24"/>
          <w:szCs w:val="24"/>
        </w:rPr>
        <w:t>☒</w:t>
      </w:r>
      <w:r>
        <w:t xml:space="preserve"> Aineisto on salassa pidettävää.</w:t>
      </w:r>
    </w:p>
    <w:p w14:paraId="3A599041" w14:textId="77777777" w:rsidR="00EE5B9E" w:rsidRDefault="00EE5B9E" w:rsidP="00EE5B9E">
      <w:pPr>
        <w:spacing w:after="0"/>
        <w:jc w:val="left"/>
      </w:pPr>
      <w:r>
        <w:rPr>
          <w:rFonts w:ascii="MS Gothic" w:eastAsia="MS Gothic" w:hAnsi="MS Gothic" w:cs="MS Gothic"/>
          <w:sz w:val="24"/>
          <w:szCs w:val="24"/>
        </w:rPr>
        <w:t>☐</w:t>
      </w:r>
      <w:r>
        <w:t xml:space="preserve"> Kirjalliseen materiaaliin sovellettavat suojatoimet:</w:t>
      </w:r>
    </w:p>
    <w:p w14:paraId="18FFF0BA" w14:textId="77777777" w:rsidR="00EE5B9E" w:rsidRDefault="00EE5B9E" w:rsidP="00EE5B9E">
      <w:pPr>
        <w:spacing w:after="0"/>
        <w:jc w:val="left"/>
      </w:pPr>
      <w:r>
        <w:rPr>
          <w:rFonts w:ascii="MS Gothic" w:eastAsia="MS Gothic" w:hAnsi="MS Gothic" w:cs="MS Gothic"/>
          <w:sz w:val="24"/>
          <w:szCs w:val="24"/>
        </w:rPr>
        <w:t>☐</w:t>
      </w:r>
      <w:r>
        <w:t xml:space="preserve"> IT-järjestelmissä toteutettava henkilötietojen käsittely:</w:t>
      </w:r>
    </w:p>
    <w:p w14:paraId="2DC2D6D4" w14:textId="77777777" w:rsidR="00EE5B9E" w:rsidRDefault="00EE5B9E" w:rsidP="00EE5B9E">
      <w:pPr>
        <w:spacing w:after="0"/>
        <w:jc w:val="left"/>
        <w:rPr>
          <w:i/>
        </w:rPr>
      </w:pPr>
      <w:r>
        <w:rPr>
          <w:rFonts w:ascii="MS Gothic" w:eastAsia="MS Gothic" w:hAnsi="MS Gothic" w:cs="MS Gothic"/>
          <w:sz w:val="24"/>
          <w:szCs w:val="24"/>
        </w:rPr>
        <w:t>☐</w:t>
      </w:r>
      <w:r>
        <w:t xml:space="preserve"> Muu:</w:t>
      </w:r>
    </w:p>
    <w:p w14:paraId="26B852E4" w14:textId="77777777" w:rsidR="00EE5B9E" w:rsidRDefault="00EE5B9E" w:rsidP="00EE5B9E">
      <w:pPr>
        <w:spacing w:after="0"/>
        <w:jc w:val="left"/>
      </w:pPr>
    </w:p>
    <w:p w14:paraId="0850C06F" w14:textId="77777777" w:rsidR="00EE5B9E" w:rsidRDefault="00EE5B9E" w:rsidP="00EE5B9E">
      <w:pPr>
        <w:spacing w:after="0"/>
        <w:jc w:val="left"/>
      </w:pPr>
      <w:r>
        <w:t>Suorien tunnistetietojen käsittely:</w:t>
      </w:r>
    </w:p>
    <w:p w14:paraId="1CF3205E" w14:textId="77777777" w:rsidR="00EE5B9E" w:rsidRDefault="00EE5B9E" w:rsidP="00EE5B9E">
      <w:pPr>
        <w:spacing w:after="0"/>
        <w:jc w:val="left"/>
      </w:pPr>
      <w:r>
        <w:rPr>
          <w:rFonts w:ascii="MS Gothic" w:eastAsia="MS Gothic" w:hAnsi="MS Gothic" w:cs="MS Gothic"/>
          <w:sz w:val="24"/>
          <w:szCs w:val="24"/>
        </w:rPr>
        <w:t>☒</w:t>
      </w:r>
      <w:r>
        <w:t xml:space="preserve"> Suorat tunnistetiedot poistetaan analysointi- ja tallennusvaiheessa.</w:t>
      </w:r>
    </w:p>
    <w:p w14:paraId="362D78E9" w14:textId="77777777" w:rsidR="00EE5B9E" w:rsidRDefault="00EE5B9E" w:rsidP="00EE5B9E">
      <w:pPr>
        <w:spacing w:after="0"/>
        <w:jc w:val="left"/>
      </w:pPr>
      <w:r>
        <w:rPr>
          <w:rFonts w:ascii="MS Gothic" w:eastAsia="MS Gothic" w:hAnsi="MS Gothic" w:cs="MS Gothic"/>
          <w:sz w:val="24"/>
          <w:szCs w:val="24"/>
        </w:rPr>
        <w:t>☐</w:t>
      </w:r>
      <w:r>
        <w:t xml:space="preserve"> Analysoitava aineisto sisältää suorat tunnistetiedot. </w:t>
      </w:r>
    </w:p>
    <w:p w14:paraId="0984566B" w14:textId="77777777" w:rsidR="00EE5B9E" w:rsidRDefault="00EE5B9E" w:rsidP="00EE5B9E">
      <w:pPr>
        <w:spacing w:after="0"/>
        <w:jc w:val="left"/>
      </w:pPr>
      <w:r>
        <w:tab/>
        <w:t>Perustelut:</w:t>
      </w:r>
    </w:p>
    <w:p w14:paraId="34F3FD32" w14:textId="77777777" w:rsidR="00EE5B9E" w:rsidRDefault="00EE5B9E" w:rsidP="00EE5B9E">
      <w:pPr>
        <w:spacing w:after="0"/>
        <w:jc w:val="left"/>
      </w:pPr>
    </w:p>
    <w:p w14:paraId="0F453518" w14:textId="77777777" w:rsidR="00EE5B9E" w:rsidRPr="006D5415" w:rsidRDefault="00EE5B9E" w:rsidP="00EE5B9E">
      <w:pPr>
        <w:spacing w:after="0"/>
        <w:jc w:val="left"/>
        <w:rPr>
          <w:b/>
          <w:sz w:val="24"/>
          <w:szCs w:val="24"/>
        </w:rPr>
      </w:pPr>
      <w:r w:rsidRPr="006D5415">
        <w:rPr>
          <w:b/>
          <w:color w:val="156082" w:themeColor="accent1"/>
          <w:sz w:val="24"/>
          <w:szCs w:val="24"/>
        </w:rPr>
        <w:t>Henkilötietojen käsittely tutkimuksen päättymisen jälkeen</w:t>
      </w:r>
    </w:p>
    <w:p w14:paraId="6D128998" w14:textId="77777777" w:rsidR="00EE5B9E" w:rsidRDefault="00EE5B9E" w:rsidP="00EE5B9E">
      <w:pPr>
        <w:spacing w:after="0"/>
        <w:jc w:val="left"/>
      </w:pPr>
      <w:r>
        <w:t>Tutkimusaineisto arkistoidaan:</w:t>
      </w:r>
    </w:p>
    <w:p w14:paraId="7B358F0A" w14:textId="77777777" w:rsidR="00EE5B9E" w:rsidRDefault="00EE5B9E" w:rsidP="00EE5B9E">
      <w:pPr>
        <w:spacing w:after="0"/>
        <w:jc w:val="left"/>
      </w:pPr>
    </w:p>
    <w:p w14:paraId="50BD7887" w14:textId="77777777" w:rsidR="00EE5B9E" w:rsidRDefault="00EE5B9E" w:rsidP="00EE5B9E">
      <w:pPr>
        <w:spacing w:after="0"/>
        <w:jc w:val="left"/>
      </w:pPr>
      <w:r>
        <w:rPr>
          <w:rFonts w:ascii="MS Gothic" w:eastAsia="MS Gothic" w:hAnsi="MS Gothic" w:cs="MS Gothic"/>
          <w:sz w:val="24"/>
          <w:szCs w:val="24"/>
        </w:rPr>
        <w:t>☒</w:t>
      </w:r>
      <w:r>
        <w:t xml:space="preserve">ilman tunnistetietoja </w:t>
      </w:r>
    </w:p>
    <w:p w14:paraId="0FC5C3AA" w14:textId="77777777" w:rsidR="00EE5B9E" w:rsidRDefault="00EE5B9E" w:rsidP="00EE5B9E">
      <w:pPr>
        <w:spacing w:after="0"/>
        <w:jc w:val="left"/>
      </w:pPr>
      <w:r>
        <w:rPr>
          <w:rFonts w:ascii="MS Gothic" w:eastAsia="MS Gothic" w:hAnsi="MS Gothic" w:cs="MS Gothic"/>
          <w:sz w:val="24"/>
          <w:szCs w:val="24"/>
        </w:rPr>
        <w:t>☐</w:t>
      </w:r>
      <w:r>
        <w:t>tunnistetiedoin</w:t>
      </w:r>
    </w:p>
    <w:p w14:paraId="30F00476" w14:textId="77777777" w:rsidR="00EE5B9E" w:rsidRDefault="00EE5B9E" w:rsidP="00EE5B9E">
      <w:pPr>
        <w:spacing w:after="0"/>
        <w:jc w:val="left"/>
      </w:pPr>
    </w:p>
    <w:p w14:paraId="02E7E316" w14:textId="77777777" w:rsidR="00EE5B9E" w:rsidRDefault="00EE5B9E" w:rsidP="00EE5B9E">
      <w:pPr>
        <w:spacing w:after="0"/>
        <w:jc w:val="left"/>
      </w:pPr>
      <w:bookmarkStart w:id="4" w:name="_Hlk163742251"/>
      <w:r>
        <w:t>Kulttuuri työssä -hankkeen pseudonymisoitu tutkimusaineisto</w:t>
      </w:r>
      <w:r w:rsidRPr="00185A92">
        <w:t xml:space="preserve"> tarjotaan arkistoitavaksi ilman henkilötietoja pysyvästi Tietoarkistoon. Tietoarkisto luovuttaa aineistoa rekisteröityneille asiakkailleen tutkimukseen, opetukseen ja opiskeluun. </w:t>
      </w:r>
      <w:r>
        <w:t xml:space="preserve"> </w:t>
      </w:r>
      <w:bookmarkEnd w:id="4"/>
    </w:p>
    <w:p w14:paraId="14FF69A8" w14:textId="77777777" w:rsidR="00EE5B9E" w:rsidRPr="00185A92" w:rsidRDefault="00EE5B9E" w:rsidP="00EE5B9E">
      <w:pPr>
        <w:spacing w:after="0"/>
        <w:jc w:val="left"/>
      </w:pPr>
    </w:p>
    <w:p w14:paraId="25852162" w14:textId="77777777" w:rsidR="00EE5B9E" w:rsidRPr="008808A3" w:rsidRDefault="00EE5B9E" w:rsidP="00EE5B9E">
      <w:pPr>
        <w:spacing w:after="0"/>
        <w:jc w:val="left"/>
        <w:rPr>
          <w:b/>
          <w:sz w:val="24"/>
          <w:szCs w:val="24"/>
        </w:rPr>
      </w:pPr>
      <w:r w:rsidRPr="008808A3">
        <w:rPr>
          <w:b/>
          <w:color w:val="156082" w:themeColor="accent1"/>
          <w:sz w:val="24"/>
          <w:szCs w:val="24"/>
        </w:rPr>
        <w:t>Oikeutesi rekisteröitynä sekä näihin tehtävät poikkeamat</w:t>
      </w:r>
    </w:p>
    <w:p w14:paraId="7F5E84CA" w14:textId="77777777" w:rsidR="00EE5B9E" w:rsidRDefault="00EE5B9E" w:rsidP="00EE5B9E">
      <w:pPr>
        <w:spacing w:after="0"/>
        <w:jc w:val="left"/>
      </w:pPr>
      <w:r>
        <w:t>Kaikki Kulttuuri työssä -hankkeelle toimitetut henkilötiedot pidetään ehdottoman luottamuksellisina ja niitä käytetään vain tämän tutkimusprojektin tarkoituksiin ja yhteydessä. Aineistoa kerättäessä tallennetaan vain tiedot, jotka ovat tarpeen tutkimuksen keskeisen tarkoituksen saavuttamiseksi ja tutkimusaineisto pseudonymisoidaan. Henkilötietoja tai henkilöllisyyteeni liittyviä tietoja ei liitetä tutkimusaineistoon.</w:t>
      </w:r>
    </w:p>
    <w:p w14:paraId="7EA23F58" w14:textId="77777777" w:rsidR="00EE5B9E" w:rsidRDefault="00EE5B9E" w:rsidP="00EE5B9E">
      <w:pPr>
        <w:spacing w:after="0"/>
        <w:jc w:val="left"/>
      </w:pPr>
    </w:p>
    <w:p w14:paraId="316505D6" w14:textId="2EAD6B11" w:rsidR="00EE5B9E" w:rsidRDefault="00EE5B9E" w:rsidP="00EE5B9E">
      <w:pPr>
        <w:spacing w:after="0"/>
        <w:jc w:val="left"/>
      </w:pPr>
      <w:r>
        <w:t>Hankkeen aikana tietoja säilytetään Turun yliopistolla verkkokansioissa, joihin on pääsy vain Turun yliopiston Kulttuuri työssä</w:t>
      </w:r>
      <w:r w:rsidR="005E79E9">
        <w:t xml:space="preserve"> </w:t>
      </w:r>
      <w:r>
        <w:t xml:space="preserve">-hankkeen tutkijoilla </w:t>
      </w:r>
      <w:r w:rsidR="005659AE">
        <w:t xml:space="preserve">ja tutkimusavustajalla </w:t>
      </w:r>
      <w:r>
        <w:t>kunkin henkilökohtaisen tunnuksen ja salasanan avulla. Nämä tiedot tuhotaan viiden vuoden kuluttua hankkeen päättymisestä.</w:t>
      </w:r>
    </w:p>
    <w:p w14:paraId="0B9DA7C1" w14:textId="77777777" w:rsidR="00EE5B9E" w:rsidRDefault="00EE5B9E" w:rsidP="00EE5B9E">
      <w:pPr>
        <w:spacing w:after="0"/>
        <w:jc w:val="left"/>
      </w:pPr>
    </w:p>
    <w:p w14:paraId="3A3955C1" w14:textId="77777777" w:rsidR="00EE5B9E" w:rsidRDefault="00EE5B9E" w:rsidP="00EE5B9E">
      <w:pPr>
        <w:spacing w:after="0"/>
        <w:jc w:val="left"/>
      </w:pPr>
      <w:r>
        <w:t>Osallistuminen Kulttuuri työssä-hankkeen tutkimukseen on vapaaehtoista, mikä tarkoittaa, että suostumuksen osallistua tutkimukseen voi peruuttaa milloin tahansa ilman seurauksia.</w:t>
      </w:r>
    </w:p>
    <w:p w14:paraId="449BA142" w14:textId="77777777" w:rsidR="00EE5B9E" w:rsidRDefault="00EE5B9E" w:rsidP="00EE5B9E">
      <w:pPr>
        <w:spacing w:after="0"/>
        <w:jc w:val="left"/>
        <w:rPr>
          <w:b/>
          <w:color w:val="156082" w:themeColor="accent1"/>
          <w:sz w:val="24"/>
          <w:szCs w:val="24"/>
        </w:rPr>
      </w:pPr>
    </w:p>
    <w:p w14:paraId="21863A25" w14:textId="77777777" w:rsidR="00EE5B9E" w:rsidRPr="00C21A4A" w:rsidRDefault="00EE5B9E" w:rsidP="00EE5B9E">
      <w:pPr>
        <w:spacing w:after="0"/>
        <w:jc w:val="left"/>
        <w:rPr>
          <w:b/>
          <w:sz w:val="24"/>
          <w:szCs w:val="24"/>
        </w:rPr>
      </w:pPr>
      <w:r w:rsidRPr="00C21A4A">
        <w:rPr>
          <w:b/>
          <w:color w:val="156082" w:themeColor="accent1"/>
          <w:sz w:val="24"/>
          <w:szCs w:val="24"/>
        </w:rPr>
        <w:lastRenderedPageBreak/>
        <w:t>Rekisteröidyn oikeuksiin tehtävät poikkeamat</w:t>
      </w:r>
    </w:p>
    <w:p w14:paraId="357156C3" w14:textId="77777777" w:rsidR="00EE5B9E" w:rsidRDefault="00EE5B9E" w:rsidP="00EE5B9E">
      <w:pPr>
        <w:spacing w:after="0"/>
        <w:jc w:val="left"/>
      </w:pPr>
      <w:r>
        <w:t>Tietosuoja-asetuksen sekä kansallisen tietosuojalain nojalla rekisteröidyn oikeuksiin voidaan tehdä tiettyjä poikkeamia, kun henkilötietojen käsittelyperusteena toimii tieteellinen tutkimus ja oikeuksien toteuttaminen tekisi käsittelyn tarkoituksen (tässä tapauksessa tieteellisen tutkimuksen) joko mahdottomaksi tai aiheuttaisi huomattavaa haittaa käsittelylle.</w:t>
      </w:r>
    </w:p>
    <w:p w14:paraId="581A4EF4" w14:textId="77777777" w:rsidR="00EE5B9E" w:rsidRDefault="00EE5B9E" w:rsidP="00EE5B9E">
      <w:pPr>
        <w:spacing w:after="0"/>
        <w:jc w:val="left"/>
      </w:pPr>
      <w:r>
        <w:t xml:space="preserve"> </w:t>
      </w:r>
    </w:p>
    <w:p w14:paraId="0453D7DC" w14:textId="77777777" w:rsidR="00EE5B9E" w:rsidRDefault="00EE5B9E" w:rsidP="00EE5B9E">
      <w:pPr>
        <w:spacing w:after="0"/>
        <w:jc w:val="left"/>
      </w:pPr>
      <w:r>
        <w:t>Tarve tehdä poikkeamia rekisteröityjen oikeuksiin arvioidaan aina tapauskohtaisesti. Tämän tietosuojaselosteen tutkimuksessa on todennäköisesti tarpeen tehdä poikkeamia seuraaviin rekisteröityjen oikeuksiin:</w:t>
      </w:r>
    </w:p>
    <w:p w14:paraId="1F8CD802" w14:textId="77777777" w:rsidR="00EE5B9E" w:rsidRDefault="00EE5B9E" w:rsidP="00EE5B9E">
      <w:pPr>
        <w:spacing w:after="0"/>
        <w:jc w:val="left"/>
      </w:pPr>
    </w:p>
    <w:p w14:paraId="79478A55" w14:textId="77777777" w:rsidR="00EE5B9E" w:rsidRDefault="00EE5B9E" w:rsidP="00EE5B9E">
      <w:pPr>
        <w:spacing w:after="0"/>
        <w:jc w:val="left"/>
      </w:pPr>
      <w:r>
        <w:rPr>
          <w:rFonts w:ascii="MS Gothic" w:eastAsia="MS Gothic" w:hAnsi="MS Gothic" w:cs="MS Gothic"/>
          <w:sz w:val="24"/>
          <w:szCs w:val="24"/>
        </w:rPr>
        <w:t>☐</w:t>
      </w:r>
      <w:r>
        <w:t xml:space="preserve"> Oikeus saada pääsy tietoihin (Artikla 15)</w:t>
      </w:r>
    </w:p>
    <w:p w14:paraId="4892D544" w14:textId="77777777" w:rsidR="00EE5B9E" w:rsidRDefault="00EE5B9E" w:rsidP="00EE5B9E">
      <w:pPr>
        <w:spacing w:after="0"/>
        <w:jc w:val="left"/>
      </w:pPr>
      <w:r>
        <w:rPr>
          <w:rFonts w:ascii="MS Gothic" w:eastAsia="MS Gothic" w:hAnsi="MS Gothic" w:cs="MS Gothic"/>
          <w:sz w:val="24"/>
          <w:szCs w:val="24"/>
        </w:rPr>
        <w:t>☐</w:t>
      </w:r>
      <w:r>
        <w:t xml:space="preserve"> Oikeus tietojen oikaisemiseen (Artikla 16)</w:t>
      </w:r>
    </w:p>
    <w:p w14:paraId="440C6B3E" w14:textId="77777777" w:rsidR="00EE5B9E" w:rsidRDefault="00EE5B9E" w:rsidP="00EE5B9E">
      <w:pPr>
        <w:spacing w:after="0"/>
        <w:jc w:val="left"/>
      </w:pPr>
      <w:r>
        <w:rPr>
          <w:rFonts w:ascii="MS Gothic" w:eastAsia="MS Gothic" w:hAnsi="MS Gothic" w:cs="MS Gothic"/>
          <w:sz w:val="24"/>
          <w:szCs w:val="24"/>
        </w:rPr>
        <w:t>☐</w:t>
      </w:r>
      <w:r>
        <w:t xml:space="preserve"> Oikeus tietojen poistamiseen (Artikla 17)</w:t>
      </w:r>
    </w:p>
    <w:p w14:paraId="2B7B05B0" w14:textId="77777777" w:rsidR="00EE5B9E" w:rsidRDefault="00EE5B9E" w:rsidP="00EE5B9E">
      <w:pPr>
        <w:spacing w:after="0"/>
        <w:jc w:val="left"/>
      </w:pPr>
      <w:r>
        <w:rPr>
          <w:rFonts w:ascii="MS Gothic" w:eastAsia="MS Gothic" w:hAnsi="MS Gothic" w:cs="MS Gothic"/>
          <w:sz w:val="24"/>
          <w:szCs w:val="24"/>
        </w:rPr>
        <w:t>☐</w:t>
      </w:r>
      <w:r>
        <w:t xml:space="preserve"> Oikeus käsittelyn rajoittamiseen (Artikla 18)</w:t>
      </w:r>
    </w:p>
    <w:p w14:paraId="2995F473" w14:textId="77777777" w:rsidR="00EE5B9E" w:rsidRDefault="00EE5B9E" w:rsidP="00EE5B9E">
      <w:pPr>
        <w:spacing w:after="0"/>
        <w:jc w:val="left"/>
      </w:pPr>
      <w:r>
        <w:rPr>
          <w:rFonts w:ascii="MS Gothic" w:eastAsia="MS Gothic" w:hAnsi="MS Gothic" w:cs="MS Gothic"/>
          <w:sz w:val="24"/>
          <w:szCs w:val="24"/>
        </w:rPr>
        <w:t>☐</w:t>
      </w:r>
      <w:r>
        <w:t xml:space="preserve"> Oikeus siirtää tiedot järjestelmästä (Artikla 20)</w:t>
      </w:r>
    </w:p>
    <w:p w14:paraId="78CFAC80" w14:textId="77777777" w:rsidR="00EE5B9E" w:rsidRDefault="00EE5B9E" w:rsidP="00EE5B9E">
      <w:pPr>
        <w:spacing w:after="0"/>
        <w:jc w:val="left"/>
      </w:pPr>
      <w:r>
        <w:rPr>
          <w:rFonts w:ascii="MS Gothic" w:eastAsia="MS Gothic" w:hAnsi="MS Gothic" w:cs="MS Gothic"/>
          <w:sz w:val="24"/>
          <w:szCs w:val="24"/>
        </w:rPr>
        <w:t>☐</w:t>
      </w:r>
      <w:r>
        <w:t xml:space="preserve"> Vastustamisoikeus (Artikla 21)</w:t>
      </w:r>
    </w:p>
    <w:p w14:paraId="5219AAB4" w14:textId="77777777" w:rsidR="00EE5B9E" w:rsidRDefault="00EE5B9E" w:rsidP="00EE5B9E">
      <w:pPr>
        <w:spacing w:after="0"/>
        <w:jc w:val="left"/>
      </w:pPr>
    </w:p>
    <w:p w14:paraId="3DB68D23" w14:textId="77777777" w:rsidR="00EE5B9E" w:rsidRPr="00C21A4A" w:rsidRDefault="00EE5B9E" w:rsidP="00EE5B9E">
      <w:pPr>
        <w:spacing w:after="0"/>
        <w:jc w:val="left"/>
        <w:rPr>
          <w:b/>
          <w:sz w:val="24"/>
          <w:szCs w:val="24"/>
        </w:rPr>
      </w:pPr>
      <w:r w:rsidRPr="00C21A4A">
        <w:rPr>
          <w:b/>
          <w:color w:val="156082" w:themeColor="accent1"/>
          <w:sz w:val="24"/>
          <w:szCs w:val="24"/>
        </w:rPr>
        <w:t>Oikeus valituksen tekemiseen</w:t>
      </w:r>
    </w:p>
    <w:p w14:paraId="1F515813" w14:textId="77777777" w:rsidR="00EE5B9E" w:rsidRDefault="00EE5B9E" w:rsidP="00EE5B9E">
      <w:pPr>
        <w:spacing w:after="0"/>
        <w:jc w:val="left"/>
      </w:pPr>
      <w:r>
        <w:t>Sinulla on oikeus tehdä valitus tietosuojavaltuutetulle, jos koet, että henkilötietojasi on käsitelty soveltuvan tietosuojalainsäädännön vastaisesti.</w:t>
      </w:r>
    </w:p>
    <w:p w14:paraId="0EAC9B02" w14:textId="77777777" w:rsidR="00EE5B9E" w:rsidRDefault="00EE5B9E" w:rsidP="00EE5B9E">
      <w:pPr>
        <w:spacing w:after="0"/>
        <w:jc w:val="left"/>
      </w:pPr>
    </w:p>
    <w:p w14:paraId="0EC367DB" w14:textId="77777777" w:rsidR="00EE5B9E" w:rsidRDefault="00EE5B9E" w:rsidP="00EE5B9E">
      <w:pPr>
        <w:spacing w:after="0"/>
        <w:jc w:val="left"/>
      </w:pPr>
      <w:r>
        <w:t>Tietosuojavaltuutetun yhteystiedot:</w:t>
      </w:r>
    </w:p>
    <w:p w14:paraId="79740503" w14:textId="77777777" w:rsidR="00EE5B9E" w:rsidRDefault="00EE5B9E" w:rsidP="00EE5B9E">
      <w:pPr>
        <w:spacing w:after="0"/>
        <w:jc w:val="left"/>
      </w:pPr>
    </w:p>
    <w:p w14:paraId="72F136BA" w14:textId="77777777" w:rsidR="00EE5B9E" w:rsidRDefault="00EE5B9E" w:rsidP="00EE5B9E">
      <w:pPr>
        <w:spacing w:after="0"/>
        <w:jc w:val="left"/>
      </w:pPr>
      <w:r>
        <w:t>Tietosuojavaltuutetun toimisto</w:t>
      </w:r>
    </w:p>
    <w:p w14:paraId="2ACD7A7A" w14:textId="77777777" w:rsidR="00EE5B9E" w:rsidRDefault="00EE5B9E" w:rsidP="00EE5B9E">
      <w:pPr>
        <w:spacing w:after="0"/>
        <w:jc w:val="left"/>
      </w:pPr>
      <w:r>
        <w:t>Käyntiosoite: Lintulahdenkuja 4, 00530 Helsinki</w:t>
      </w:r>
    </w:p>
    <w:p w14:paraId="27E06C5E" w14:textId="77777777" w:rsidR="00EE5B9E" w:rsidRDefault="00EE5B9E" w:rsidP="00EE5B9E">
      <w:pPr>
        <w:spacing w:after="0"/>
        <w:jc w:val="left"/>
      </w:pPr>
      <w:r>
        <w:t>Postiosoite: PL 800, 00531 Helsinki</w:t>
      </w:r>
    </w:p>
    <w:p w14:paraId="67AA2804" w14:textId="77777777" w:rsidR="00EE5B9E" w:rsidRDefault="00EE5B9E" w:rsidP="00EE5B9E">
      <w:pPr>
        <w:spacing w:after="0"/>
        <w:jc w:val="left"/>
      </w:pPr>
      <w:r>
        <w:t>Puhelinvaihde: 029 566 6700</w:t>
      </w:r>
    </w:p>
    <w:p w14:paraId="05CE0171" w14:textId="77777777" w:rsidR="00EE5B9E" w:rsidRDefault="00EE5B9E" w:rsidP="00EE5B9E">
      <w:pPr>
        <w:spacing w:after="0"/>
        <w:jc w:val="left"/>
      </w:pPr>
      <w:r>
        <w:t>Sähköposti (kirjaamo): tietosuoja(at)om.fi</w:t>
      </w:r>
    </w:p>
    <w:p w14:paraId="4B19F350" w14:textId="77777777" w:rsidR="00EE5B9E" w:rsidRDefault="00EE5B9E" w:rsidP="00EE5B9E">
      <w:pPr>
        <w:pBdr>
          <w:top w:val="nil"/>
          <w:left w:val="nil"/>
          <w:bottom w:val="nil"/>
          <w:right w:val="nil"/>
          <w:between w:val="nil"/>
        </w:pBdr>
        <w:spacing w:after="0" w:line="240" w:lineRule="auto"/>
        <w:ind w:left="2608" w:hanging="2608"/>
        <w:jc w:val="left"/>
        <w:rPr>
          <w:rFonts w:eastAsia="Arial" w:cs="Arial"/>
          <w:color w:val="000000"/>
          <w:sz w:val="20"/>
        </w:rPr>
      </w:pPr>
    </w:p>
    <w:p w14:paraId="3D9824CC" w14:textId="77777777" w:rsidR="00EE5B9E" w:rsidRDefault="00EE5B9E" w:rsidP="00EE5B9E">
      <w:pPr>
        <w:spacing w:after="0"/>
        <w:jc w:val="left"/>
      </w:pPr>
    </w:p>
    <w:p w14:paraId="10C86CB2" w14:textId="77777777" w:rsidR="00EE5B9E" w:rsidRDefault="00EE5B9E"/>
    <w:sectPr w:rsidR="00EE5B9E" w:rsidSect="00EE5B9E">
      <w:headerReference w:type="default" r:id="rId11"/>
      <w:headerReference w:type="first" r:id="rId12"/>
      <w:footerReference w:type="first" r:id="rId13"/>
      <w:pgSz w:w="11906" w:h="16838"/>
      <w:pgMar w:top="2128" w:right="1440" w:bottom="850" w:left="1440" w:header="624" w:footer="34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1D37" w14:textId="77777777" w:rsidR="00A23670" w:rsidRDefault="00A23670" w:rsidP="00EE5B9E">
      <w:pPr>
        <w:spacing w:after="0" w:line="240" w:lineRule="auto"/>
      </w:pPr>
      <w:r>
        <w:separator/>
      </w:r>
    </w:p>
  </w:endnote>
  <w:endnote w:type="continuationSeparator" w:id="0">
    <w:p w14:paraId="6BB62370" w14:textId="77777777" w:rsidR="00A23670" w:rsidRDefault="00A23670" w:rsidP="00EE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A1AE" w14:textId="77777777" w:rsidR="005D0447" w:rsidRDefault="005D0447">
    <w:pPr>
      <w:pBdr>
        <w:top w:val="nil"/>
        <w:left w:val="nil"/>
        <w:bottom w:val="nil"/>
        <w:right w:val="nil"/>
        <w:between w:val="nil"/>
      </w:pBdr>
      <w:tabs>
        <w:tab w:val="center" w:pos="4513"/>
        <w:tab w:val="right" w:pos="9026"/>
      </w:tabs>
      <w:spacing w:after="0"/>
      <w:rPr>
        <w:b/>
        <w:color w:val="1F7F6F"/>
        <w:sz w:val="16"/>
        <w:szCs w:val="16"/>
      </w:rPr>
    </w:pPr>
    <w:r>
      <w:rPr>
        <w:noProof/>
      </w:rPr>
      <mc:AlternateContent>
        <mc:Choice Requires="wps">
          <w:drawing>
            <wp:anchor distT="0" distB="0" distL="114300" distR="114300" simplePos="0" relativeHeight="251656704" behindDoc="0" locked="0" layoutInCell="1" hidden="0" allowOverlap="1" wp14:anchorId="244C4AF1" wp14:editId="1DE3D5B9">
              <wp:simplePos x="0" y="0"/>
              <wp:positionH relativeFrom="column">
                <wp:posOffset>1</wp:posOffset>
              </wp:positionH>
              <wp:positionV relativeFrom="paragraph">
                <wp:posOffset>25400</wp:posOffset>
              </wp:positionV>
              <wp:extent cx="0" cy="15875"/>
              <wp:effectExtent l="0" t="0" r="0" b="0"/>
              <wp:wrapNone/>
              <wp:docPr id="16" name="Straight Arrow Connector 16"/>
              <wp:cNvGraphicFramePr/>
              <a:graphic xmlns:a="http://schemas.openxmlformats.org/drawingml/2006/main">
                <a:graphicData uri="http://schemas.microsoft.com/office/word/2010/wordprocessingShape">
                  <wps:wsp>
                    <wps:cNvCnPr/>
                    <wps:spPr>
                      <a:xfrm>
                        <a:off x="2463418" y="3780000"/>
                        <a:ext cx="5765165" cy="0"/>
                      </a:xfrm>
                      <a:prstGeom prst="straightConnector1">
                        <a:avLst/>
                      </a:prstGeom>
                      <a:noFill/>
                      <a:ln w="15875" cap="flat" cmpd="sng">
                        <a:solidFill>
                          <a:schemeClr val="dk2"/>
                        </a:solidFill>
                        <a:prstDash val="solid"/>
                        <a:miter lim="800000"/>
                        <a:headEnd type="none" w="sm" len="sm"/>
                        <a:tailEnd type="none" w="sm" len="sm"/>
                      </a:ln>
                    </wps:spPr>
                    <wps:bodyPr/>
                  </wps:wsp>
                </a:graphicData>
              </a:graphic>
            </wp:anchor>
          </w:drawing>
        </mc:Choice>
        <mc:Fallback>
          <w:pict>
            <v:shapetype w14:anchorId="66504955" id="_x0000_t32" coordsize="21600,21600" o:spt="32" o:oned="t" path="m,l21600,21600e" filled="f">
              <v:path arrowok="t" fillok="f" o:connecttype="none"/>
              <o:lock v:ext="edit" shapetype="t"/>
            </v:shapetype>
            <v:shape id="Straight Arrow Connector 16" o:spid="_x0000_s1026" type="#_x0000_t32" style="position:absolute;margin-left:0;margin-top:2pt;width:0;height:1.2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" strokecolor="#0e2841 [3202]" strokeweight="1.25pt">
              <v:stroke startarrowwidth="narrow" startarrowlength="short" endarrowwidth="narrow" endarrowlength="short" joinstyle="miter"/>
            </v:shape>
          </w:pict>
        </mc:Fallback>
      </mc:AlternateConten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3240"/>
      <w:gridCol w:w="5776"/>
    </w:tblGrid>
    <w:tr w:rsidR="00595515" w14:paraId="0DC00062" w14:textId="77777777">
      <w:trPr>
        <w:trHeight w:val="632"/>
      </w:trPr>
      <w:tc>
        <w:tcPr>
          <w:tcW w:w="3240" w:type="dxa"/>
        </w:tcPr>
        <w:p w14:paraId="5E9C6806" w14:textId="77777777" w:rsidR="005D0447" w:rsidRDefault="005D0447">
          <w:bookmarkStart w:id="5" w:name="_heading=h.2s8eyo1" w:colFirst="0" w:colLast="0"/>
          <w:bookmarkEnd w:id="5"/>
          <w:r>
            <w:rPr>
              <w:noProof/>
            </w:rPr>
            <w:drawing>
              <wp:inline distT="0" distB="0" distL="0" distR="0" wp14:anchorId="488AC956" wp14:editId="0F5ACBC0">
                <wp:extent cx="1716474" cy="367816"/>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716474" cy="367816"/>
                        </a:xfrm>
                        <a:prstGeom prst="rect">
                          <a:avLst/>
                        </a:prstGeom>
                        <a:ln/>
                      </pic:spPr>
                    </pic:pic>
                  </a:graphicData>
                </a:graphic>
              </wp:inline>
            </w:drawing>
          </w:r>
        </w:p>
      </w:tc>
      <w:tc>
        <w:tcPr>
          <w:tcW w:w="5776" w:type="dxa"/>
        </w:tcPr>
        <w:p w14:paraId="314FA9E3" w14:textId="77777777" w:rsidR="005D0447" w:rsidRDefault="005D0447">
          <w:pPr>
            <w:pBdr>
              <w:top w:val="nil"/>
              <w:left w:val="nil"/>
              <w:bottom w:val="nil"/>
              <w:right w:val="nil"/>
              <w:between w:val="nil"/>
            </w:pBdr>
            <w:spacing w:after="0"/>
            <w:jc w:val="left"/>
            <w:rPr>
              <w:color w:val="7F8081"/>
              <w:sz w:val="15"/>
              <w:szCs w:val="15"/>
            </w:rPr>
          </w:pPr>
          <w:r>
            <w:rPr>
              <w:color w:val="7F8081"/>
              <w:sz w:val="15"/>
              <w:szCs w:val="15"/>
            </w:rPr>
            <w:t>IN SITU project has received funding from the HORIZON Research and Innovation Actions under Grant Agreement number 101061747</w:t>
          </w:r>
        </w:p>
        <w:p w14:paraId="58353F08" w14:textId="77777777" w:rsidR="005D0447" w:rsidRDefault="005D0447">
          <w:pPr>
            <w:pBdr>
              <w:top w:val="nil"/>
              <w:left w:val="nil"/>
              <w:bottom w:val="nil"/>
              <w:right w:val="nil"/>
              <w:between w:val="nil"/>
            </w:pBdr>
            <w:spacing w:after="0"/>
            <w:jc w:val="left"/>
            <w:rPr>
              <w:color w:val="7F8081"/>
              <w:sz w:val="15"/>
              <w:szCs w:val="15"/>
            </w:rPr>
          </w:pPr>
          <w:r>
            <w:rPr>
              <w:color w:val="7F8081"/>
              <w:sz w:val="15"/>
              <w:szCs w:val="15"/>
            </w:rPr>
            <w:t xml:space="preserve">                                                                                                                                                                      </w:t>
          </w:r>
        </w:p>
      </w:tc>
    </w:tr>
  </w:tbl>
  <w:p w14:paraId="19DB675A" w14:textId="77777777" w:rsidR="005D0447" w:rsidRDefault="005D0447">
    <w:pPr>
      <w:pBdr>
        <w:top w:val="nil"/>
        <w:left w:val="nil"/>
        <w:bottom w:val="nil"/>
        <w:right w:val="nil"/>
        <w:between w:val="nil"/>
      </w:pBdr>
      <w:tabs>
        <w:tab w:val="center" w:pos="4513"/>
        <w:tab w:val="right" w:pos="9026"/>
      </w:tabs>
      <w:spacing w:after="0"/>
      <w:rPr>
        <w:b/>
        <w:color w:val="1F7F6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5375D" w14:textId="77777777" w:rsidR="00A23670" w:rsidRDefault="00A23670" w:rsidP="00EE5B9E">
      <w:pPr>
        <w:spacing w:after="0" w:line="240" w:lineRule="auto"/>
      </w:pPr>
      <w:r>
        <w:separator/>
      </w:r>
    </w:p>
  </w:footnote>
  <w:footnote w:type="continuationSeparator" w:id="0">
    <w:p w14:paraId="28C537B9" w14:textId="77777777" w:rsidR="00A23670" w:rsidRDefault="00A23670" w:rsidP="00EE5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5346" w14:textId="77777777" w:rsidR="005D0447" w:rsidRDefault="005D0447" w:rsidP="00070A23">
    <w:pPr>
      <w:pBdr>
        <w:top w:val="nil"/>
        <w:left w:val="nil"/>
        <w:bottom w:val="nil"/>
        <w:right w:val="nil"/>
        <w:between w:val="nil"/>
      </w:pBdr>
      <w:spacing w:after="0" w:line="240" w:lineRule="auto"/>
      <w:jc w:val="right"/>
      <w:rPr>
        <w:rFonts w:eastAsia="Arial" w:cs="Arial"/>
        <w:b/>
        <w:color w:val="000000"/>
      </w:rPr>
    </w:pPr>
    <w:r>
      <w:rPr>
        <w:color w:val="000000"/>
      </w:rPr>
      <w:tab/>
    </w:r>
    <w:r>
      <w:rPr>
        <w:rFonts w:ascii="Arial" w:eastAsia="Arial" w:hAnsi="Arial" w:cs="Arial"/>
        <w:b/>
        <w:color w:val="000000"/>
      </w:rPr>
      <w:t xml:space="preserve">TIETEELLISEN TUTKIMUKSEN </w:t>
    </w:r>
  </w:p>
  <w:p w14:paraId="08E18CCF" w14:textId="77777777" w:rsidR="005D0447" w:rsidRDefault="00EE5B9E" w:rsidP="00070A23">
    <w:pPr>
      <w:pBdr>
        <w:top w:val="nil"/>
        <w:left w:val="nil"/>
        <w:bottom w:val="nil"/>
        <w:right w:val="nil"/>
        <w:between w:val="nil"/>
      </w:pBdr>
      <w:spacing w:after="0" w:line="240" w:lineRule="auto"/>
      <w:jc w:val="right"/>
      <w:rPr>
        <w:rFonts w:eastAsia="Arial" w:cs="Arial"/>
        <w:b/>
        <w:color w:val="000000"/>
      </w:rPr>
    </w:pPr>
    <w:r>
      <w:rPr>
        <w:rFonts w:eastAsia="Arial" w:cs="Arial"/>
        <w:noProof/>
        <w:color w:val="000000"/>
        <w:sz w:val="20"/>
      </w:rPr>
      <w:drawing>
        <wp:anchor distT="0" distB="0" distL="114300" distR="114300" simplePos="0" relativeHeight="251659776" behindDoc="0" locked="0" layoutInCell="1" hidden="0" allowOverlap="1" wp14:anchorId="1257A68D" wp14:editId="479D3222">
          <wp:simplePos x="0" y="0"/>
          <wp:positionH relativeFrom="margin">
            <wp:align>left</wp:align>
          </wp:positionH>
          <wp:positionV relativeFrom="topMargin">
            <wp:posOffset>592455</wp:posOffset>
          </wp:positionV>
          <wp:extent cx="1875155" cy="575945"/>
          <wp:effectExtent l="0" t="0" r="0" b="0"/>
          <wp:wrapNone/>
          <wp:docPr id="1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75155" cy="575945"/>
                  </a:xfrm>
                  <a:prstGeom prst="rect">
                    <a:avLst/>
                  </a:prstGeom>
                  <a:ln/>
                </pic:spPr>
              </pic:pic>
            </a:graphicData>
          </a:graphic>
        </wp:anchor>
      </w:drawing>
    </w:r>
    <w:r w:rsidR="005D0447">
      <w:rPr>
        <w:rFonts w:ascii="Arial" w:eastAsia="Arial" w:hAnsi="Arial" w:cs="Arial"/>
        <w:b/>
        <w:color w:val="000000"/>
      </w:rPr>
      <w:t xml:space="preserve">TIETOSUOJASELOSTE </w:t>
    </w:r>
  </w:p>
  <w:p w14:paraId="4FE395A6" w14:textId="77777777" w:rsidR="005D0447" w:rsidRDefault="005D0447" w:rsidP="00070A23">
    <w:pPr>
      <w:pBdr>
        <w:top w:val="nil"/>
        <w:left w:val="nil"/>
        <w:bottom w:val="nil"/>
        <w:right w:val="nil"/>
        <w:between w:val="nil"/>
      </w:pBdr>
      <w:spacing w:after="0" w:line="240" w:lineRule="auto"/>
      <w:jc w:val="right"/>
      <w:rPr>
        <w:rFonts w:eastAsia="Arial" w:cs="Arial"/>
        <w:b/>
        <w:color w:val="000000"/>
      </w:rPr>
    </w:pPr>
    <w:r>
      <w:rPr>
        <w:rFonts w:ascii="Arial" w:eastAsia="Arial" w:hAnsi="Arial" w:cs="Arial"/>
        <w:b/>
        <w:color w:val="000000"/>
      </w:rPr>
      <w:t xml:space="preserve">EU:n yleinen tietosuoja-asetus </w:t>
    </w:r>
  </w:p>
  <w:p w14:paraId="68F0E0D6" w14:textId="77777777" w:rsidR="005D0447" w:rsidRPr="00035516" w:rsidRDefault="005D0447" w:rsidP="00070A23">
    <w:pPr>
      <w:pBdr>
        <w:top w:val="nil"/>
        <w:left w:val="nil"/>
        <w:bottom w:val="nil"/>
        <w:right w:val="nil"/>
        <w:between w:val="nil"/>
      </w:pBdr>
      <w:spacing w:after="0" w:line="240" w:lineRule="auto"/>
      <w:jc w:val="right"/>
      <w:rPr>
        <w:rFonts w:eastAsia="Arial" w:cs="Arial"/>
        <w:b/>
        <w:color w:val="000000"/>
        <w:lang w:val="fi-FI"/>
      </w:rPr>
    </w:pPr>
    <w:r w:rsidRPr="00035516">
      <w:rPr>
        <w:rFonts w:ascii="Arial" w:eastAsia="Arial" w:hAnsi="Arial" w:cs="Arial"/>
        <w:b/>
        <w:color w:val="000000"/>
        <w:lang w:val="fi-FI"/>
      </w:rPr>
      <w:t>artiklat 13 ja 14</w:t>
    </w:r>
  </w:p>
  <w:p w14:paraId="7BEE6248" w14:textId="591693F4" w:rsidR="005D0447" w:rsidRPr="00035516" w:rsidRDefault="005D0447" w:rsidP="00B637DB">
    <w:pPr>
      <w:pBdr>
        <w:top w:val="nil"/>
        <w:left w:val="nil"/>
        <w:bottom w:val="nil"/>
        <w:right w:val="nil"/>
        <w:between w:val="nil"/>
      </w:pBdr>
      <w:tabs>
        <w:tab w:val="left" w:pos="3792"/>
        <w:tab w:val="right" w:pos="9026"/>
      </w:tabs>
      <w:spacing w:after="0" w:line="240" w:lineRule="auto"/>
      <w:jc w:val="left"/>
      <w:rPr>
        <w:rFonts w:eastAsia="Arial" w:cs="Arial"/>
        <w:color w:val="000000"/>
        <w:sz w:val="18"/>
        <w:szCs w:val="18"/>
        <w:lang w:val="fi-FI"/>
      </w:rPr>
    </w:pPr>
    <w:r>
      <w:rPr>
        <w:rFonts w:ascii="Arial" w:eastAsia="Arial" w:hAnsi="Arial" w:cs="Arial"/>
        <w:b/>
        <w:color w:val="000000"/>
        <w:lang w:val="fi-FI"/>
      </w:rPr>
      <w:tab/>
    </w:r>
    <w:r>
      <w:rPr>
        <w:rFonts w:ascii="Arial" w:eastAsia="Arial" w:hAnsi="Arial" w:cs="Arial"/>
        <w:b/>
        <w:color w:val="000000"/>
        <w:lang w:val="fi-FI"/>
      </w:rPr>
      <w:tab/>
    </w:r>
    <w:r w:rsidRPr="00035516">
      <w:rPr>
        <w:rFonts w:ascii="Arial" w:eastAsia="Arial" w:hAnsi="Arial" w:cs="Arial"/>
        <w:b/>
        <w:color w:val="000000"/>
        <w:lang w:val="fi-FI"/>
      </w:rPr>
      <w:t xml:space="preserve">Päivämäärä: </w:t>
    </w:r>
    <w:r w:rsidR="009A5A72">
      <w:rPr>
        <w:rFonts w:ascii="Arial" w:eastAsia="Arial" w:hAnsi="Arial" w:cs="Arial"/>
        <w:b/>
        <w:color w:val="000000"/>
        <w:lang w:val="fi-FI"/>
      </w:rPr>
      <w:t>1.1.2025-3</w:t>
    </w:r>
    <w:r w:rsidR="00685B04">
      <w:rPr>
        <w:rFonts w:ascii="Arial" w:eastAsia="Arial" w:hAnsi="Arial" w:cs="Arial"/>
        <w:b/>
        <w:color w:val="000000"/>
        <w:lang w:val="fi-FI"/>
      </w:rPr>
      <w:t>1</w:t>
    </w:r>
    <w:r w:rsidR="00D44DAA">
      <w:rPr>
        <w:rFonts w:ascii="Arial" w:eastAsia="Arial" w:hAnsi="Arial" w:cs="Arial"/>
        <w:b/>
        <w:color w:val="000000"/>
        <w:lang w:val="fi-FI"/>
      </w:rPr>
      <w:t>.</w:t>
    </w:r>
    <w:r w:rsidR="00685B04">
      <w:rPr>
        <w:rFonts w:ascii="Arial" w:eastAsia="Arial" w:hAnsi="Arial" w:cs="Arial"/>
        <w:b/>
        <w:color w:val="000000"/>
        <w:lang w:val="fi-FI"/>
      </w:rPr>
      <w:t>12</w:t>
    </w:r>
    <w:r w:rsidR="00D44DAA">
      <w:rPr>
        <w:rFonts w:ascii="Arial" w:eastAsia="Arial" w:hAnsi="Arial" w:cs="Arial"/>
        <w:b/>
        <w:color w:val="000000"/>
        <w:lang w:val="fi-FI"/>
      </w:rPr>
      <w:t>.2027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BC66" w14:textId="77777777" w:rsidR="005D0447" w:rsidRDefault="005D0447">
    <w:pPr>
      <w:spacing w:line="240" w:lineRule="auto"/>
      <w:jc w:val="left"/>
      <w:rPr>
        <w:color w:val="1F7F6F"/>
        <w:sz w:val="24"/>
        <w:szCs w:val="24"/>
      </w:rPr>
    </w:pPr>
    <w:r>
      <w:rPr>
        <w:noProof/>
      </w:rPr>
      <w:drawing>
        <wp:anchor distT="0" distB="0" distL="114300" distR="114300" simplePos="0" relativeHeight="251655680" behindDoc="0" locked="0" layoutInCell="1" hidden="0" allowOverlap="1" wp14:anchorId="7499240E" wp14:editId="320927E5">
          <wp:simplePos x="0" y="0"/>
          <wp:positionH relativeFrom="column">
            <wp:posOffset>-142874</wp:posOffset>
          </wp:positionH>
          <wp:positionV relativeFrom="paragraph">
            <wp:posOffset>0</wp:posOffset>
          </wp:positionV>
          <wp:extent cx="1436914" cy="738141"/>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36914" cy="738141"/>
                  </a:xfrm>
                  <a:prstGeom prst="rect">
                    <a:avLst/>
                  </a:prstGeom>
                  <a:ln/>
                </pic:spPr>
              </pic:pic>
            </a:graphicData>
          </a:graphic>
        </wp:anchor>
      </w:drawing>
    </w:r>
  </w:p>
  <w:p w14:paraId="49C7787C" w14:textId="77777777" w:rsidR="005D0447" w:rsidRDefault="005D0447">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9E"/>
    <w:rsid w:val="000B444F"/>
    <w:rsid w:val="000F5778"/>
    <w:rsid w:val="00145932"/>
    <w:rsid w:val="001B3892"/>
    <w:rsid w:val="001D1E61"/>
    <w:rsid w:val="0021114C"/>
    <w:rsid w:val="00373A7F"/>
    <w:rsid w:val="0041360F"/>
    <w:rsid w:val="00493D04"/>
    <w:rsid w:val="004D3BC7"/>
    <w:rsid w:val="0055281C"/>
    <w:rsid w:val="005606E7"/>
    <w:rsid w:val="005659AE"/>
    <w:rsid w:val="005706EA"/>
    <w:rsid w:val="00587D67"/>
    <w:rsid w:val="005961D2"/>
    <w:rsid w:val="005D0447"/>
    <w:rsid w:val="005E79E9"/>
    <w:rsid w:val="00685B04"/>
    <w:rsid w:val="00723785"/>
    <w:rsid w:val="008F69F6"/>
    <w:rsid w:val="009A5A72"/>
    <w:rsid w:val="009B5929"/>
    <w:rsid w:val="00A20635"/>
    <w:rsid w:val="00A23670"/>
    <w:rsid w:val="00B66D51"/>
    <w:rsid w:val="00C07E0D"/>
    <w:rsid w:val="00C56FA8"/>
    <w:rsid w:val="00CA46D0"/>
    <w:rsid w:val="00D44DAA"/>
    <w:rsid w:val="00DA6F8B"/>
    <w:rsid w:val="00DB2EBF"/>
    <w:rsid w:val="00DB7A58"/>
    <w:rsid w:val="00DD5D62"/>
    <w:rsid w:val="00E55B00"/>
    <w:rsid w:val="00EE5B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D82B"/>
  <w15:chartTrackingRefBased/>
  <w15:docId w15:val="{FBAFC351-40AE-431A-ACD3-6BC97C6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B9E"/>
    <w:pPr>
      <w:spacing w:after="240" w:line="288" w:lineRule="auto"/>
      <w:jc w:val="both"/>
    </w:pPr>
    <w:rPr>
      <w:rFonts w:ascii="Calibri" w:eastAsia="Calibri" w:hAnsi="Calibri" w:cs="Calibri"/>
      <w:kern w:val="0"/>
      <w:sz w:val="22"/>
      <w:szCs w:val="22"/>
      <w:lang w:val="pt-PT" w:eastAsia="fi-FI"/>
      <w14:ligatures w14:val="none"/>
    </w:rPr>
  </w:style>
  <w:style w:type="paragraph" w:styleId="Heading1">
    <w:name w:val="heading 1"/>
    <w:basedOn w:val="Normal"/>
    <w:next w:val="Normal"/>
    <w:link w:val="Heading1Char"/>
    <w:uiPriority w:val="9"/>
    <w:qFormat/>
    <w:rsid w:val="00EE5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B9E"/>
    <w:rPr>
      <w:rFonts w:eastAsiaTheme="majorEastAsia" w:cstheme="majorBidi"/>
      <w:color w:val="272727" w:themeColor="text1" w:themeTint="D8"/>
    </w:rPr>
  </w:style>
  <w:style w:type="paragraph" w:styleId="Title">
    <w:name w:val="Title"/>
    <w:basedOn w:val="Normal"/>
    <w:next w:val="Normal"/>
    <w:link w:val="TitleChar"/>
    <w:uiPriority w:val="10"/>
    <w:qFormat/>
    <w:rsid w:val="00EE5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B9E"/>
    <w:pPr>
      <w:spacing w:before="160"/>
      <w:jc w:val="center"/>
    </w:pPr>
    <w:rPr>
      <w:i/>
      <w:iCs/>
      <w:color w:val="404040" w:themeColor="text1" w:themeTint="BF"/>
    </w:rPr>
  </w:style>
  <w:style w:type="character" w:customStyle="1" w:styleId="QuoteChar">
    <w:name w:val="Quote Char"/>
    <w:basedOn w:val="DefaultParagraphFont"/>
    <w:link w:val="Quote"/>
    <w:uiPriority w:val="29"/>
    <w:rsid w:val="00EE5B9E"/>
    <w:rPr>
      <w:i/>
      <w:iCs/>
      <w:color w:val="404040" w:themeColor="text1" w:themeTint="BF"/>
    </w:rPr>
  </w:style>
  <w:style w:type="paragraph" w:styleId="ListParagraph">
    <w:name w:val="List Paragraph"/>
    <w:basedOn w:val="Normal"/>
    <w:uiPriority w:val="34"/>
    <w:qFormat/>
    <w:rsid w:val="00EE5B9E"/>
    <w:pPr>
      <w:ind w:left="720"/>
      <w:contextualSpacing/>
    </w:pPr>
  </w:style>
  <w:style w:type="character" w:styleId="IntenseEmphasis">
    <w:name w:val="Intense Emphasis"/>
    <w:basedOn w:val="DefaultParagraphFont"/>
    <w:uiPriority w:val="21"/>
    <w:qFormat/>
    <w:rsid w:val="00EE5B9E"/>
    <w:rPr>
      <w:i/>
      <w:iCs/>
      <w:color w:val="0F4761" w:themeColor="accent1" w:themeShade="BF"/>
    </w:rPr>
  </w:style>
  <w:style w:type="paragraph" w:styleId="IntenseQuote">
    <w:name w:val="Intense Quote"/>
    <w:basedOn w:val="Normal"/>
    <w:next w:val="Normal"/>
    <w:link w:val="IntenseQuoteChar"/>
    <w:uiPriority w:val="30"/>
    <w:qFormat/>
    <w:rsid w:val="00EE5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B9E"/>
    <w:rPr>
      <w:i/>
      <w:iCs/>
      <w:color w:val="0F4761" w:themeColor="accent1" w:themeShade="BF"/>
    </w:rPr>
  </w:style>
  <w:style w:type="character" w:styleId="IntenseReference">
    <w:name w:val="Intense Reference"/>
    <w:basedOn w:val="DefaultParagraphFont"/>
    <w:uiPriority w:val="32"/>
    <w:qFormat/>
    <w:rsid w:val="00EE5B9E"/>
    <w:rPr>
      <w:b/>
      <w:bCs/>
      <w:smallCaps/>
      <w:color w:val="0F4761" w:themeColor="accent1" w:themeShade="BF"/>
      <w:spacing w:val="5"/>
    </w:rPr>
  </w:style>
  <w:style w:type="paragraph" w:styleId="Header">
    <w:name w:val="header"/>
    <w:basedOn w:val="Normal"/>
    <w:link w:val="HeaderChar"/>
    <w:uiPriority w:val="99"/>
    <w:unhideWhenUsed/>
    <w:rsid w:val="00EE5B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5B9E"/>
    <w:rPr>
      <w:rFonts w:ascii="Calibri" w:eastAsia="Calibri" w:hAnsi="Calibri" w:cs="Calibri"/>
      <w:kern w:val="0"/>
      <w:sz w:val="22"/>
      <w:szCs w:val="22"/>
      <w:lang w:val="pt-PT" w:eastAsia="fi-FI"/>
      <w14:ligatures w14:val="none"/>
    </w:rPr>
  </w:style>
  <w:style w:type="paragraph" w:styleId="Footer">
    <w:name w:val="footer"/>
    <w:basedOn w:val="Normal"/>
    <w:link w:val="FooterChar"/>
    <w:uiPriority w:val="99"/>
    <w:unhideWhenUsed/>
    <w:rsid w:val="00EE5B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5B9E"/>
    <w:rPr>
      <w:rFonts w:ascii="Calibri" w:eastAsia="Calibri" w:hAnsi="Calibri" w:cs="Calibri"/>
      <w:kern w:val="0"/>
      <w:sz w:val="22"/>
      <w:szCs w:val="22"/>
      <w:lang w:val="pt-PT"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39385">
      <w:bodyDiv w:val="1"/>
      <w:marLeft w:val="0"/>
      <w:marRight w:val="0"/>
      <w:marTop w:val="0"/>
      <w:marBottom w:val="0"/>
      <w:divBdr>
        <w:top w:val="none" w:sz="0" w:space="0" w:color="auto"/>
        <w:left w:val="none" w:sz="0" w:space="0" w:color="auto"/>
        <w:bottom w:val="none" w:sz="0" w:space="0" w:color="auto"/>
        <w:right w:val="none" w:sz="0" w:space="0" w:color="auto"/>
      </w:divBdr>
      <w:divsChild>
        <w:div w:id="1152063449">
          <w:marLeft w:val="0"/>
          <w:marRight w:val="0"/>
          <w:marTop w:val="0"/>
          <w:marBottom w:val="0"/>
          <w:divBdr>
            <w:top w:val="none" w:sz="0" w:space="0" w:color="auto"/>
            <w:left w:val="none" w:sz="0" w:space="0" w:color="auto"/>
            <w:bottom w:val="none" w:sz="0" w:space="0" w:color="auto"/>
            <w:right w:val="none" w:sz="0" w:space="0" w:color="auto"/>
          </w:divBdr>
        </w:div>
        <w:div w:id="1940674910">
          <w:marLeft w:val="0"/>
          <w:marRight w:val="0"/>
          <w:marTop w:val="0"/>
          <w:marBottom w:val="0"/>
          <w:divBdr>
            <w:top w:val="none" w:sz="0" w:space="0" w:color="auto"/>
            <w:left w:val="none" w:sz="0" w:space="0" w:color="auto"/>
            <w:bottom w:val="none" w:sz="0" w:space="0" w:color="auto"/>
            <w:right w:val="none" w:sz="0" w:space="0" w:color="auto"/>
          </w:divBdr>
        </w:div>
        <w:div w:id="9600746">
          <w:marLeft w:val="0"/>
          <w:marRight w:val="0"/>
          <w:marTop w:val="0"/>
          <w:marBottom w:val="0"/>
          <w:divBdr>
            <w:top w:val="none" w:sz="0" w:space="0" w:color="auto"/>
            <w:left w:val="none" w:sz="0" w:space="0" w:color="auto"/>
            <w:bottom w:val="none" w:sz="0" w:space="0" w:color="auto"/>
            <w:right w:val="none" w:sz="0" w:space="0" w:color="auto"/>
          </w:divBdr>
        </w:div>
      </w:divsChild>
    </w:div>
    <w:div w:id="1784764603">
      <w:bodyDiv w:val="1"/>
      <w:marLeft w:val="0"/>
      <w:marRight w:val="0"/>
      <w:marTop w:val="0"/>
      <w:marBottom w:val="0"/>
      <w:divBdr>
        <w:top w:val="none" w:sz="0" w:space="0" w:color="auto"/>
        <w:left w:val="none" w:sz="0" w:space="0" w:color="auto"/>
        <w:bottom w:val="none" w:sz="0" w:space="0" w:color="auto"/>
        <w:right w:val="none" w:sz="0" w:space="0" w:color="auto"/>
      </w:divBdr>
      <w:divsChild>
        <w:div w:id="449519513">
          <w:marLeft w:val="0"/>
          <w:marRight w:val="0"/>
          <w:marTop w:val="0"/>
          <w:marBottom w:val="0"/>
          <w:divBdr>
            <w:top w:val="none" w:sz="0" w:space="0" w:color="auto"/>
            <w:left w:val="none" w:sz="0" w:space="0" w:color="auto"/>
            <w:bottom w:val="none" w:sz="0" w:space="0" w:color="auto"/>
            <w:right w:val="none" w:sz="0" w:space="0" w:color="auto"/>
          </w:divBdr>
        </w:div>
        <w:div w:id="1054354110">
          <w:marLeft w:val="0"/>
          <w:marRight w:val="0"/>
          <w:marTop w:val="0"/>
          <w:marBottom w:val="0"/>
          <w:divBdr>
            <w:top w:val="none" w:sz="0" w:space="0" w:color="auto"/>
            <w:left w:val="none" w:sz="0" w:space="0" w:color="auto"/>
            <w:bottom w:val="none" w:sz="0" w:space="0" w:color="auto"/>
            <w:right w:val="none" w:sz="0" w:space="0" w:color="auto"/>
          </w:divBdr>
        </w:div>
        <w:div w:id="1091320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utu.fi"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7219054409FC4D94B144D35FE77126" ma:contentTypeVersion="17" ma:contentTypeDescription="Create a new document." ma:contentTypeScope="" ma:versionID="8e632c65fb7a056b8d666672a6c78dcc">
  <xsd:schema xmlns:xsd="http://www.w3.org/2001/XMLSchema" xmlns:xs="http://www.w3.org/2001/XMLSchema" xmlns:p="http://schemas.microsoft.com/office/2006/metadata/properties" xmlns:ns3="70326314-663d-4d16-ac16-47372e541af9" xmlns:ns4="9b42780d-5c2c-4502-aff6-291b8fd67400" targetNamespace="http://schemas.microsoft.com/office/2006/metadata/properties" ma:root="true" ma:fieldsID="dffb9a089632748c737ad2449359b4f7" ns3:_="" ns4:_="">
    <xsd:import namespace="70326314-663d-4d16-ac16-47372e541af9"/>
    <xsd:import namespace="9b42780d-5c2c-4502-aff6-291b8fd674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OCR"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26314-663d-4d16-ac16-47372e541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2780d-5c2c-4502-aff6-291b8fd674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b42780d-5c2c-4502-aff6-291b8fd67400" xsi:nil="true"/>
  </documentManagement>
</p:properties>
</file>

<file path=customXml/itemProps1.xml><?xml version="1.0" encoding="utf-8"?>
<ds:datastoreItem xmlns:ds="http://schemas.openxmlformats.org/officeDocument/2006/customXml" ds:itemID="{236631E8-DA2B-4476-AD87-36966CAE4710}">
  <ds:schemaRefs>
    <ds:schemaRef ds:uri="http://schemas.openxmlformats.org/officeDocument/2006/bibliography"/>
  </ds:schemaRefs>
</ds:datastoreItem>
</file>

<file path=customXml/itemProps2.xml><?xml version="1.0" encoding="utf-8"?>
<ds:datastoreItem xmlns:ds="http://schemas.openxmlformats.org/officeDocument/2006/customXml" ds:itemID="{610BFB62-1809-43EB-A5E7-B16933833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26314-663d-4d16-ac16-47372e541af9"/>
    <ds:schemaRef ds:uri="9b42780d-5c2c-4502-aff6-291b8fd67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AAF01-0907-40BC-9742-2501FFA6A455}">
  <ds:schemaRefs>
    <ds:schemaRef ds:uri="http://schemas.microsoft.com/sharepoint/v3/contenttype/forms"/>
  </ds:schemaRefs>
</ds:datastoreItem>
</file>

<file path=customXml/itemProps4.xml><?xml version="1.0" encoding="utf-8"?>
<ds:datastoreItem xmlns:ds="http://schemas.openxmlformats.org/officeDocument/2006/customXml" ds:itemID="{4C4F29B0-C249-44DD-87EF-238DB7AE2670}">
  <ds:schemaRefs>
    <ds:schemaRef ds:uri="http://schemas.microsoft.com/office/2006/metadata/properties"/>
    <ds:schemaRef ds:uri="http://schemas.microsoft.com/office/infopath/2007/PartnerControls"/>
    <ds:schemaRef ds:uri="9b42780d-5c2c-4502-aff6-291b8fd6740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758</Words>
  <Characters>6146</Characters>
  <Application>Microsoft Office Word</Application>
  <DocSecurity>0</DocSecurity>
  <Lines>51</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Pauliina Latvala-Harvilahti</dc:creator>
  <cp:keywords/>
  <dc:description/>
  <cp:lastModifiedBy>Pauliina Latvala-Harvilahti</cp:lastModifiedBy>
  <cp:revision>8</cp:revision>
  <cp:lastPrinted>2025-12-04T08:30:00Z</cp:lastPrinted>
  <dcterms:created xsi:type="dcterms:W3CDTF">2025-12-16T11:58:00Z</dcterms:created>
  <dcterms:modified xsi:type="dcterms:W3CDTF">2026-01-20T08:10:00Z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0x0101006E7219054409FC4D94B144D35FE77126</vt:lpwstr>
  </property>
</Properties>
</file>